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727" w14:textId="723C2A1E" w:rsidR="00D529BA" w:rsidRPr="00D529BA" w:rsidRDefault="00D529BA" w:rsidP="00D529B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#116</w:t>
      </w:r>
      <w:r w:rsidRPr="00D529BA">
        <w:rPr>
          <w:rFonts w:ascii="Times New Roman" w:hAnsi="Times New Roman" w:cs="Times New Roman" w:hint="eastAsia"/>
          <w:sz w:val="22"/>
          <w:lang w:val="en-US"/>
        </w:rPr>
        <w:t>bis</w:t>
      </w:r>
      <w:r w:rsidRPr="00D529BA">
        <w:rPr>
          <w:rFonts w:ascii="Times New Roman" w:hAnsi="Times New Roman" w:cs="Times New Roman"/>
          <w:color w:val="FF0000"/>
          <w:sz w:val="22"/>
          <w:lang w:val="en-US"/>
        </w:rPr>
        <w:tab/>
      </w:r>
      <w:r w:rsidR="00C86AC8" w:rsidRPr="00310455">
        <w:rPr>
          <w:rFonts w:ascii="Times New Roman" w:hAnsi="Times New Roman" w:cs="Times New Roman"/>
          <w:sz w:val="22"/>
          <w:lang w:val="en-GB"/>
        </w:rPr>
        <w:t>R4-2514065</w:t>
      </w:r>
    </w:p>
    <w:p w14:paraId="139F5F5E"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Prague, Czech, 13th – 17th October 2025</w:t>
      </w:r>
    </w:p>
    <w:p w14:paraId="641A57B6"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Source: </w:t>
      </w:r>
      <w:r w:rsidRPr="00D529BA">
        <w:rPr>
          <w:rFonts w:ascii="Times New Roman" w:hAnsi="Times New Roman" w:cs="Times New Roman"/>
          <w:sz w:val="22"/>
          <w:lang w:val="en-US"/>
        </w:rPr>
        <w:tab/>
        <w:t xml:space="preserve">Ericsson </w:t>
      </w:r>
    </w:p>
    <w:p w14:paraId="4B1BA228" w14:textId="2281EF67" w:rsidR="00D611C7" w:rsidRPr="00D529BA" w:rsidRDefault="00D611C7" w:rsidP="00D611C7">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Title:  </w:t>
      </w:r>
      <w:r w:rsidRPr="00D529BA">
        <w:rPr>
          <w:rFonts w:ascii="Times New Roman" w:hAnsi="Times New Roman" w:cs="Times New Roman"/>
          <w:sz w:val="22"/>
          <w:lang w:val="en-US"/>
        </w:rPr>
        <w:tab/>
      </w:r>
      <w:r w:rsidR="009B0234" w:rsidRPr="00D529BA">
        <w:rPr>
          <w:rFonts w:ascii="Times New Roman" w:hAnsi="Times New Roman" w:cs="Times New Roman"/>
          <w:sz w:val="22"/>
          <w:lang w:val="en-US"/>
        </w:rPr>
        <w:t xml:space="preserve">Discussion </w:t>
      </w:r>
      <w:r w:rsidR="000C2B06">
        <w:rPr>
          <w:rFonts w:ascii="Times New Roman" w:hAnsi="Times New Roman" w:cs="Times New Roman"/>
          <w:sz w:val="22"/>
          <w:lang w:val="en-US"/>
        </w:rPr>
        <w:t xml:space="preserve">on </w:t>
      </w:r>
      <w:r w:rsidR="007F217D" w:rsidRPr="007F217D">
        <w:rPr>
          <w:rFonts w:ascii="Times New Roman" w:hAnsi="Times New Roman" w:cs="Times New Roman"/>
          <w:sz w:val="22"/>
          <w:lang w:val="en-US"/>
        </w:rPr>
        <w:t xml:space="preserve">RRM core requirements </w:t>
      </w:r>
      <w:r w:rsidR="009B0234" w:rsidRPr="00D529BA">
        <w:rPr>
          <w:rFonts w:ascii="Times New Roman" w:hAnsi="Times New Roman" w:cs="Times New Roman"/>
          <w:sz w:val="22"/>
          <w:lang w:val="en-US"/>
        </w:rPr>
        <w:t>on</w:t>
      </w:r>
      <w:r w:rsidR="009B0234" w:rsidRPr="00D529BA">
        <w:rPr>
          <w:lang w:val="en-US"/>
        </w:rPr>
        <w:t xml:space="preserve"> </w:t>
      </w:r>
      <w:r w:rsidR="009B0234" w:rsidRPr="00D529BA">
        <w:rPr>
          <w:rFonts w:ascii="Times New Roman" w:hAnsi="Times New Roman" w:cs="Times New Roman"/>
          <w:sz w:val="22"/>
          <w:lang w:val="en-US"/>
        </w:rPr>
        <w:t>FR2-1 L3 measurement delay</w:t>
      </w:r>
    </w:p>
    <w:p w14:paraId="7E28ABD9" w14:textId="3373F50C" w:rsidR="00D611C7" w:rsidRPr="00AD6C50" w:rsidRDefault="00D611C7" w:rsidP="00D611C7">
      <w:pPr>
        <w:pStyle w:val="3GPPHeader"/>
        <w:rPr>
          <w:rFonts w:ascii="Times New Roman" w:hAnsi="Times New Roman" w:cs="Times New Roman"/>
          <w:sz w:val="22"/>
          <w:lang w:val="en-US"/>
        </w:rPr>
      </w:pPr>
      <w:r w:rsidRPr="0056508B">
        <w:rPr>
          <w:rFonts w:ascii="Times New Roman" w:hAnsi="Times New Roman" w:cs="Times New Roman"/>
          <w:sz w:val="22"/>
          <w:lang w:val="en-US"/>
        </w:rPr>
        <w:t>Agenda Item:</w:t>
      </w:r>
      <w:r w:rsidRPr="0056508B">
        <w:rPr>
          <w:rFonts w:ascii="Times New Roman" w:hAnsi="Times New Roman" w:cs="Times New Roman"/>
          <w:sz w:val="22"/>
          <w:lang w:val="en-US"/>
        </w:rPr>
        <w:tab/>
      </w:r>
      <w:r w:rsidR="0056508B" w:rsidRPr="0056508B">
        <w:rPr>
          <w:rFonts w:ascii="Times New Roman" w:hAnsi="Times New Roman" w:cs="Times New Roman"/>
          <w:sz w:val="22"/>
          <w:lang w:val="en-US"/>
        </w:rPr>
        <w:t>4</w:t>
      </w:r>
      <w:r w:rsidR="008236D9" w:rsidRPr="0056508B">
        <w:rPr>
          <w:rFonts w:ascii="Times New Roman" w:hAnsi="Times New Roman" w:cs="Times New Roman"/>
          <w:sz w:val="22"/>
          <w:lang w:val="en-US"/>
        </w:rPr>
        <w:t>.</w:t>
      </w:r>
      <w:r w:rsidR="0056508B" w:rsidRPr="0056508B">
        <w:rPr>
          <w:rFonts w:ascii="Times New Roman" w:hAnsi="Times New Roman" w:cs="Times New Roman"/>
          <w:sz w:val="22"/>
          <w:lang w:val="en-US"/>
        </w:rPr>
        <w:t>15.1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A5FBE19" w:rsidR="00023D54" w:rsidRPr="001C219F" w:rsidRDefault="00277070" w:rsidP="00F8202F">
      <w:r>
        <w:t>At the last 3GPP RAN WG4 Meeting #116, the outcomes of the consensuses and the unresolved issues were documented in WF [1]</w:t>
      </w:r>
      <w:r w:rsidR="000C5E3D">
        <w:rPr>
          <w:rFonts w:hint="eastAsia"/>
          <w:lang w:eastAsia="zh-CN"/>
        </w:rPr>
        <w:t xml:space="preserve"> </w:t>
      </w:r>
      <w:r w:rsidR="000C5E3D">
        <w:rPr>
          <w:lang w:eastAsia="zh-CN"/>
        </w:rPr>
        <w:t>and [2]</w:t>
      </w:r>
      <w: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3CB2DF83" w:rsidR="0026503A" w:rsidRDefault="00E70A5B" w:rsidP="00C93D64">
      <w:pPr>
        <w:pStyle w:val="Heading2"/>
        <w:rPr>
          <w:rFonts w:ascii="Times New Roman" w:hAnsi="Times New Roman"/>
          <w:lang w:val="en-US" w:eastAsia="zh-CN"/>
        </w:rPr>
      </w:pPr>
      <w:r w:rsidRPr="00AD6C50">
        <w:rPr>
          <w:rFonts w:ascii="Times New Roman" w:hAnsi="Times New Roman"/>
        </w:rPr>
        <w:t>Topic</w:t>
      </w:r>
      <w:r w:rsidR="007F217D">
        <w:rPr>
          <w:rFonts w:ascii="Times New Roman" w:hAnsi="Times New Roman"/>
        </w:rPr>
        <w:t>:</w:t>
      </w:r>
      <w:r w:rsidRPr="00AD6C50">
        <w:rPr>
          <w:rFonts w:ascii="Times New Roman" w:hAnsi="Times New Roman"/>
        </w:rPr>
        <w:t xml:space="preserve"> </w:t>
      </w:r>
      <w:r w:rsidR="00E92D92" w:rsidRPr="00471766">
        <w:rPr>
          <w:rFonts w:ascii="Times New Roman" w:hAnsi="Times New Roman"/>
        </w:rPr>
        <w:t xml:space="preserve">L3 measurement delay reduction by optimizing CSSF for </w:t>
      </w:r>
      <w:r w:rsidR="001028DC">
        <w:rPr>
          <w:rFonts w:ascii="Times New Roman" w:hAnsi="Times New Roman" w:hint="eastAsia"/>
          <w:lang w:eastAsia="zh-CN"/>
        </w:rPr>
        <w:t>CSSF out</w:t>
      </w:r>
      <w:r w:rsidR="001028DC">
        <w:rPr>
          <w:rFonts w:ascii="Times New Roman" w:hAnsi="Times New Roman"/>
          <w:lang w:val="en-US" w:eastAsia="zh-CN"/>
        </w:rPr>
        <w:t>side gap in CA/DC</w:t>
      </w:r>
    </w:p>
    <w:p w14:paraId="59A32634" w14:textId="77777777" w:rsidR="003F786F" w:rsidRPr="003F786F" w:rsidRDefault="003F786F" w:rsidP="003F786F">
      <w:pPr>
        <w:rPr>
          <w:b/>
          <w:u w:val="single"/>
          <w:lang w:eastAsia="ko-KR"/>
        </w:rPr>
      </w:pPr>
      <w:r w:rsidRPr="003F786F">
        <w:rPr>
          <w:b/>
          <w:u w:val="single"/>
          <w:lang w:eastAsia="ko-KR"/>
        </w:rPr>
        <w:t>Issue 1-2-1: applicability limitation for solution 3</w:t>
      </w:r>
    </w:p>
    <w:tbl>
      <w:tblPr>
        <w:tblStyle w:val="TableGrid"/>
        <w:tblW w:w="0" w:type="auto"/>
        <w:tblLook w:val="04A0" w:firstRow="1" w:lastRow="0" w:firstColumn="1" w:lastColumn="0" w:noHBand="0" w:noVBand="1"/>
      </w:tblPr>
      <w:tblGrid>
        <w:gridCol w:w="10142"/>
      </w:tblGrid>
      <w:tr w:rsidR="003F786F" w14:paraId="7B164564" w14:textId="77777777" w:rsidTr="003F786F">
        <w:tc>
          <w:tcPr>
            <w:tcW w:w="10142" w:type="dxa"/>
          </w:tcPr>
          <w:p w14:paraId="5245ACA2" w14:textId="77777777" w:rsidR="003F786F" w:rsidRPr="00883AB2" w:rsidRDefault="003F786F" w:rsidP="003F786F">
            <w:pPr>
              <w:rPr>
                <w:iCs/>
                <w:highlight w:val="green"/>
              </w:rPr>
            </w:pPr>
            <w:r w:rsidRPr="00883AB2">
              <w:rPr>
                <w:iCs/>
                <w:highlight w:val="green"/>
              </w:rPr>
              <w:t>Agreement:</w:t>
            </w:r>
          </w:p>
          <w:p w14:paraId="55FC97AB" w14:textId="77777777" w:rsidR="003F786F" w:rsidRPr="00883AB2" w:rsidRDefault="003F786F" w:rsidP="003F786F">
            <w:pPr>
              <w:rPr>
                <w:rFonts w:eastAsia="DengXian"/>
                <w:highlight w:val="green"/>
              </w:rPr>
            </w:pPr>
            <w:r w:rsidRPr="00883AB2">
              <w:rPr>
                <w:rFonts w:eastAsia="DengXian"/>
                <w:highlight w:val="green"/>
              </w:rPr>
              <w:t xml:space="preserve">For UE supporting [new 3-searcher capability] the Enhanced </w:t>
            </w:r>
            <w:proofErr w:type="spellStart"/>
            <w:r w:rsidRPr="00883AB2">
              <w:rPr>
                <w:rFonts w:eastAsia="DengXian"/>
                <w:highlight w:val="green"/>
              </w:rPr>
              <w:t>CSSF</w:t>
            </w:r>
            <w:r w:rsidRPr="00883AB2">
              <w:rPr>
                <w:rFonts w:eastAsia="DengXian"/>
                <w:highlight w:val="green"/>
                <w:vertAlign w:val="subscript"/>
              </w:rPr>
              <w:t>outside_</w:t>
            </w:r>
            <w:proofErr w:type="gramStart"/>
            <w:r w:rsidRPr="00883AB2">
              <w:rPr>
                <w:rFonts w:eastAsia="DengXian"/>
                <w:highlight w:val="green"/>
                <w:vertAlign w:val="subscript"/>
              </w:rPr>
              <w:t>gap,i</w:t>
            </w:r>
            <w:proofErr w:type="spellEnd"/>
            <w:proofErr w:type="gramEnd"/>
            <w:r w:rsidRPr="00883AB2">
              <w:rPr>
                <w:rFonts w:eastAsia="DengXian"/>
                <w:highlight w:val="green"/>
              </w:rPr>
              <w:t xml:space="preserve"> scaling factor does not apply for the E-UTRA inter-RAT MOs without MG (for the scenario of NR SA) that are being measured outside of MG.</w:t>
            </w:r>
          </w:p>
          <w:p w14:paraId="56536CA3" w14:textId="77777777" w:rsidR="003F786F" w:rsidRPr="00883AB2" w:rsidRDefault="003F786F" w:rsidP="003F786F">
            <w:pPr>
              <w:rPr>
                <w:rFonts w:eastAsia="DengXian"/>
                <w:highlight w:val="green"/>
              </w:rPr>
            </w:pPr>
          </w:p>
          <w:p w14:paraId="32FEFBFF" w14:textId="37A34706" w:rsidR="003F786F" w:rsidRPr="003F786F" w:rsidRDefault="003F786F" w:rsidP="003F786F">
            <w:pPr>
              <w:rPr>
                <w:i/>
                <w:color w:val="0070C0"/>
                <w:lang w:eastAsia="zh-CN"/>
              </w:rPr>
            </w:pPr>
            <w:r w:rsidRPr="003F786F">
              <w:rPr>
                <w:rFonts w:eastAsia="DengXian"/>
                <w:highlight w:val="yellow"/>
              </w:rPr>
              <w:t xml:space="preserve">FFS: For UE supporting [new 3-searcher capability], </w:t>
            </w:r>
            <w:proofErr w:type="gramStart"/>
            <w:r w:rsidRPr="003F786F">
              <w:rPr>
                <w:rFonts w:eastAsia="DengXian"/>
                <w:highlight w:val="yellow"/>
              </w:rPr>
              <w:t>whether or not</w:t>
            </w:r>
            <w:proofErr w:type="gramEnd"/>
            <w:r w:rsidRPr="003F786F">
              <w:rPr>
                <w:rFonts w:eastAsia="DengXian"/>
                <w:highlight w:val="yellow"/>
              </w:rPr>
              <w:t xml:space="preserve"> the Enhanced </w:t>
            </w:r>
            <w:proofErr w:type="spellStart"/>
            <w:r w:rsidRPr="003F786F">
              <w:rPr>
                <w:rFonts w:eastAsia="DengXian"/>
                <w:highlight w:val="yellow"/>
              </w:rPr>
              <w:t>CSSF</w:t>
            </w:r>
            <w:r w:rsidRPr="003F786F">
              <w:rPr>
                <w:rFonts w:eastAsia="DengXian"/>
                <w:highlight w:val="yellow"/>
                <w:vertAlign w:val="subscript"/>
              </w:rPr>
              <w:t>outside_</w:t>
            </w:r>
            <w:proofErr w:type="gramStart"/>
            <w:r w:rsidRPr="003F786F">
              <w:rPr>
                <w:rFonts w:eastAsia="DengXian"/>
                <w:highlight w:val="yellow"/>
                <w:vertAlign w:val="subscript"/>
              </w:rPr>
              <w:t>gap,i</w:t>
            </w:r>
            <w:proofErr w:type="spellEnd"/>
            <w:proofErr w:type="gramEnd"/>
            <w:r w:rsidRPr="003F786F">
              <w:rPr>
                <w:rFonts w:eastAsia="DengXian"/>
                <w:highlight w:val="yellow"/>
              </w:rPr>
              <w:t xml:space="preserve"> scaling factor applies for the inter-frequency MOs without MG that are being measured outside of MG. This part can be discussed in maintenance stage.</w:t>
            </w:r>
          </w:p>
        </w:tc>
      </w:tr>
    </w:tbl>
    <w:p w14:paraId="62FD8982" w14:textId="77777777" w:rsidR="003F786F" w:rsidRDefault="003F786F" w:rsidP="003F786F">
      <w:pPr>
        <w:rPr>
          <w:b/>
          <w:color w:val="0070C0"/>
          <w:u w:val="single"/>
          <w:lang w:eastAsia="ko-KR"/>
        </w:rPr>
      </w:pPr>
    </w:p>
    <w:p w14:paraId="46055805" w14:textId="7820F7FE" w:rsidR="008F5AA6" w:rsidRDefault="00710C00" w:rsidP="00713E6A">
      <w:pPr>
        <w:rPr>
          <w:rFonts w:cs="Arial"/>
          <w:bCs/>
        </w:rPr>
      </w:pPr>
      <w:r w:rsidRPr="00710C00">
        <w:rPr>
          <w:rFonts w:cs="Arial"/>
          <w:bCs/>
        </w:rPr>
        <w:t xml:space="preserve">We discussed this issue extensively in the last meeting. </w:t>
      </w:r>
      <w:r w:rsidR="007F286B">
        <w:rPr>
          <w:rFonts w:cs="Arial"/>
          <w:bCs/>
        </w:rPr>
        <w:t>At least one company concern</w:t>
      </w:r>
      <w:r w:rsidR="008D37CA">
        <w:rPr>
          <w:rFonts w:cs="Arial"/>
          <w:bCs/>
        </w:rPr>
        <w:t xml:space="preserve">ed that </w:t>
      </w:r>
      <w:r w:rsidR="001B1642">
        <w:rPr>
          <w:rFonts w:cs="Arial"/>
          <w:bCs/>
        </w:rPr>
        <w:t>searcher source</w:t>
      </w:r>
      <w:r w:rsidR="00A9554F">
        <w:rPr>
          <w:rFonts w:cs="Arial"/>
          <w:bCs/>
        </w:rPr>
        <w:t xml:space="preserve"> is challenging in </w:t>
      </w:r>
      <w:r w:rsidR="00A9554F" w:rsidRPr="00C86AC8">
        <w:rPr>
          <w:rFonts w:cs="Arial"/>
          <w:bCs/>
        </w:rPr>
        <w:t xml:space="preserve">the case of </w:t>
      </w:r>
      <w:r w:rsidR="00A9554F" w:rsidRPr="00C86AC8">
        <w:rPr>
          <w:rFonts w:eastAsia="DengXian"/>
        </w:rPr>
        <w:t xml:space="preserve">inter-RAT MOs without MG and inter-frequency MOs without MG. In the end, it was agreed to </w:t>
      </w:r>
      <w:r w:rsidR="00F457DD" w:rsidRPr="00C86AC8">
        <w:rPr>
          <w:rFonts w:eastAsia="DengXian"/>
        </w:rPr>
        <w:t xml:space="preserve">remove inter-RAT MOs without MG from the applicable configurations. </w:t>
      </w:r>
      <w:r w:rsidR="007A21A6" w:rsidRPr="00C86AC8">
        <w:rPr>
          <w:rFonts w:eastAsia="DengXian"/>
        </w:rPr>
        <w:t>R</w:t>
      </w:r>
      <w:r w:rsidR="00F457DD" w:rsidRPr="00C86AC8">
        <w:rPr>
          <w:rFonts w:eastAsia="DengXian"/>
        </w:rPr>
        <w:t xml:space="preserve">egarding the </w:t>
      </w:r>
      <w:r w:rsidR="001B0687" w:rsidRPr="00C86AC8">
        <w:rPr>
          <w:rFonts w:eastAsia="DengXian"/>
        </w:rPr>
        <w:t xml:space="preserve">left </w:t>
      </w:r>
      <w:r w:rsidR="00F457DD" w:rsidRPr="00C86AC8">
        <w:rPr>
          <w:rFonts w:eastAsia="DengXian"/>
        </w:rPr>
        <w:t xml:space="preserve">case of inter-frequency MOs without MG, since it is </w:t>
      </w:r>
      <w:r w:rsidR="00FB15A6" w:rsidRPr="00C86AC8">
        <w:rPr>
          <w:rFonts w:eastAsia="DengXian"/>
        </w:rPr>
        <w:t>an advanced function</w:t>
      </w:r>
      <w:r w:rsidR="007312B9" w:rsidRPr="00C86AC8">
        <w:rPr>
          <w:rFonts w:eastAsia="DengXian"/>
        </w:rPr>
        <w:t xml:space="preserve"> and the UE normally has powerful capability to support it, </w:t>
      </w:r>
      <w:r w:rsidR="007A21A6" w:rsidRPr="00C86AC8">
        <w:rPr>
          <w:rFonts w:eastAsia="DengXian"/>
        </w:rPr>
        <w:t xml:space="preserve">we expect such UE can apply </w:t>
      </w:r>
      <w:r w:rsidR="00082A48" w:rsidRPr="00C86AC8">
        <w:rPr>
          <w:rFonts w:cs="Arial"/>
          <w:bCs/>
        </w:rPr>
        <w:t xml:space="preserve">the solution in </w:t>
      </w:r>
      <w:r w:rsidR="00082A48" w:rsidRPr="00C86AC8">
        <w:rPr>
          <w:rFonts w:eastAsia="DengXian"/>
        </w:rPr>
        <w:t xml:space="preserve">the case of inter-frequency MOs without MG. Besides, </w:t>
      </w:r>
      <w:r w:rsidR="00F457DD" w:rsidRPr="00C86AC8">
        <w:rPr>
          <w:rFonts w:cs="Arial"/>
          <w:bCs/>
        </w:rPr>
        <w:t>f</w:t>
      </w:r>
      <w:r w:rsidRPr="00C86AC8">
        <w:rPr>
          <w:rFonts w:cs="Arial"/>
          <w:bCs/>
        </w:rPr>
        <w:t xml:space="preserve">rom a broader applicability perspective, the solution is expected to be applied to </w:t>
      </w:r>
      <w:r w:rsidR="00110B25" w:rsidRPr="00C86AC8">
        <w:rPr>
          <w:rFonts w:cs="Arial"/>
          <w:bCs/>
        </w:rPr>
        <w:t>the case of inter-frequency MOs without MG.</w:t>
      </w:r>
    </w:p>
    <w:p w14:paraId="187123A3" w14:textId="23D6C03D" w:rsidR="00562CC1" w:rsidRPr="00711D51" w:rsidRDefault="00562CC1" w:rsidP="00713E6A">
      <w:pPr>
        <w:rPr>
          <w:rFonts w:cs="Arial"/>
          <w:b/>
        </w:rPr>
      </w:pPr>
      <w:r w:rsidRPr="00711D51">
        <w:rPr>
          <w:rFonts w:cs="Arial"/>
          <w:b/>
        </w:rPr>
        <w:t>Proposal</w:t>
      </w:r>
      <w:r w:rsidR="003F40B9">
        <w:rPr>
          <w:rFonts w:cs="Arial"/>
          <w:b/>
        </w:rPr>
        <w:t xml:space="preserve"> 1</w:t>
      </w:r>
      <w:r w:rsidRPr="00711D51">
        <w:rPr>
          <w:rFonts w:cs="Arial"/>
          <w:b/>
        </w:rPr>
        <w:t xml:space="preserve">: </w:t>
      </w:r>
      <w:r w:rsidR="008066BA">
        <w:rPr>
          <w:rFonts w:cs="Arial"/>
          <w:b/>
        </w:rPr>
        <w:t>S</w:t>
      </w:r>
      <w:r w:rsidRPr="00711D51">
        <w:rPr>
          <w:rFonts w:cs="Arial"/>
          <w:b/>
        </w:rPr>
        <w:t xml:space="preserve">upportive to </w:t>
      </w:r>
      <w:r w:rsidR="00E77936" w:rsidRPr="00711D51">
        <w:rPr>
          <w:rFonts w:cs="Arial"/>
          <w:b/>
        </w:rPr>
        <w:t>apply</w:t>
      </w:r>
      <w:r w:rsidR="00711D51">
        <w:rPr>
          <w:rFonts w:cs="Arial" w:hint="eastAsia"/>
          <w:b/>
          <w:lang w:eastAsia="zh-CN"/>
        </w:rPr>
        <w:t>ing</w:t>
      </w:r>
      <w:r w:rsidR="00E77936" w:rsidRPr="00711D51">
        <w:rPr>
          <w:rFonts w:cs="Arial"/>
          <w:b/>
        </w:rPr>
        <w:t xml:space="preserve"> </w:t>
      </w:r>
      <w:r w:rsidR="00E77936" w:rsidRPr="00711D51">
        <w:rPr>
          <w:rFonts w:eastAsia="DengXian"/>
          <w:b/>
        </w:rPr>
        <w:t xml:space="preserve">enhanced </w:t>
      </w:r>
      <w:proofErr w:type="spellStart"/>
      <w:r w:rsidR="00E77936" w:rsidRPr="00711D51">
        <w:rPr>
          <w:rFonts w:eastAsia="DengXian"/>
          <w:b/>
        </w:rPr>
        <w:t>CSSF</w:t>
      </w:r>
      <w:r w:rsidR="00E77936" w:rsidRPr="00711D51">
        <w:rPr>
          <w:rFonts w:eastAsia="DengXian"/>
          <w:b/>
          <w:vertAlign w:val="subscript"/>
        </w:rPr>
        <w:t>outside_</w:t>
      </w:r>
      <w:proofErr w:type="gramStart"/>
      <w:r w:rsidR="00E77936" w:rsidRPr="00711D51">
        <w:rPr>
          <w:rFonts w:eastAsia="DengXian"/>
          <w:b/>
          <w:vertAlign w:val="subscript"/>
        </w:rPr>
        <w:t>gap,i</w:t>
      </w:r>
      <w:proofErr w:type="spellEnd"/>
      <w:proofErr w:type="gramEnd"/>
      <w:r w:rsidR="00E77936" w:rsidRPr="00711D51">
        <w:rPr>
          <w:rFonts w:eastAsia="DengXian"/>
          <w:b/>
        </w:rPr>
        <w:t xml:space="preserve"> scaling factor for the inter-frequency MOs without MG that are being measured outside of MG.</w:t>
      </w:r>
    </w:p>
    <w:bookmarkEnd w:id="0"/>
    <w:bookmarkEnd w:id="1"/>
    <w:p w14:paraId="4439D34C" w14:textId="43A2FECC" w:rsidR="0096101D" w:rsidRDefault="0096101D" w:rsidP="00713E6A">
      <w:r>
        <w:t>Another underlying issue concerns the applicability of CSSF Solution 1 to inter-frequency layer measurements, which may have an intra-band relationship with the serving cells</w:t>
      </w:r>
      <w:r w:rsidR="00376E4A">
        <w:t>, as duplicated in the below from Big CR:</w:t>
      </w:r>
    </w:p>
    <w:tbl>
      <w:tblPr>
        <w:tblStyle w:val="TableGrid"/>
        <w:tblW w:w="0" w:type="auto"/>
        <w:tblLook w:val="04A0" w:firstRow="1" w:lastRow="0" w:firstColumn="1" w:lastColumn="0" w:noHBand="0" w:noVBand="1"/>
      </w:tblPr>
      <w:tblGrid>
        <w:gridCol w:w="10142"/>
      </w:tblGrid>
      <w:tr w:rsidR="00376E4A" w14:paraId="7BBB474D" w14:textId="77777777" w:rsidTr="00376E4A">
        <w:tc>
          <w:tcPr>
            <w:tcW w:w="10142" w:type="dxa"/>
          </w:tcPr>
          <w:p w14:paraId="781F6A50" w14:textId="77777777" w:rsidR="00376E4A" w:rsidRPr="00B34784" w:rsidRDefault="00376E4A" w:rsidP="00376E4A">
            <w:pPr>
              <w:pStyle w:val="Heading4"/>
            </w:pPr>
            <w:r w:rsidRPr="00B34784">
              <w:lastRenderedPageBreak/>
              <w:t>9.2.3.2</w:t>
            </w:r>
            <w:r w:rsidRPr="00B34784">
              <w:tab/>
              <w:t>Requirements for FR2</w:t>
            </w:r>
          </w:p>
          <w:p w14:paraId="683E6AE2" w14:textId="77777777" w:rsidR="00376E4A" w:rsidRDefault="00376E4A" w:rsidP="00376E4A">
            <w:pPr>
              <w:rPr>
                <w:lang w:eastAsia="zh-CN"/>
              </w:rPr>
            </w:pPr>
            <w:r w:rsidRPr="007D2591">
              <w:t xml:space="preserve">For UE supporting </w:t>
            </w:r>
            <w:r w:rsidRPr="00C8281F">
              <w:rPr>
                <w:i/>
                <w:iCs/>
              </w:rPr>
              <w:t xml:space="preserve">CSSF enhancement for one </w:t>
            </w:r>
            <w:r w:rsidRPr="00C8281F">
              <w:rPr>
                <w:i/>
                <w:iCs/>
                <w:lang w:eastAsia="zh-CN"/>
              </w:rPr>
              <w:t>serving CC</w:t>
            </w:r>
            <w:r w:rsidRPr="00C8281F">
              <w:rPr>
                <w:i/>
                <w:iCs/>
              </w:rPr>
              <w:t xml:space="preserve"> measurement per-band</w:t>
            </w:r>
            <w:r w:rsidRPr="007D2591">
              <w:t xml:space="preserve">, if </w:t>
            </w:r>
            <w:r w:rsidRPr="007D2591">
              <w:rPr>
                <w:lang w:eastAsia="zh-CN"/>
              </w:rPr>
              <w:t>UE receives network indication</w:t>
            </w:r>
            <w:r w:rsidRPr="007D2591">
              <w:t xml:space="preserve"> via </w:t>
            </w:r>
            <w:r w:rsidRPr="00534592">
              <w:rPr>
                <w:i/>
                <w:iCs/>
              </w:rPr>
              <w:t xml:space="preserve">enable one serving carrier measurement </w:t>
            </w:r>
            <w:r>
              <w:rPr>
                <w:i/>
                <w:iCs/>
              </w:rPr>
              <w:t xml:space="preserve">in a </w:t>
            </w:r>
            <w:r w:rsidRPr="00534592">
              <w:rPr>
                <w:i/>
                <w:iCs/>
              </w:rPr>
              <w:t>band</w:t>
            </w:r>
            <w:r>
              <w:t xml:space="preserve"> </w:t>
            </w:r>
            <w:r w:rsidRPr="007D2591">
              <w:t>to enable one serving carrier meas</w:t>
            </w:r>
            <w:r>
              <w:t>u</w:t>
            </w:r>
            <w:r w:rsidRPr="007D2591">
              <w:t xml:space="preserve">rement for </w:t>
            </w:r>
            <w:r>
              <w:t>an</w:t>
            </w:r>
            <w:r w:rsidRPr="007D2591">
              <w:t xml:space="preserve"> FR2 band,</w:t>
            </w:r>
            <w:r w:rsidRPr="007D2591">
              <w:rPr>
                <w:lang w:eastAsia="zh-CN"/>
              </w:rPr>
              <w:t xml:space="preserve"> </w:t>
            </w:r>
          </w:p>
          <w:p w14:paraId="3D9748A1" w14:textId="77777777" w:rsidR="00376E4A" w:rsidRPr="00376E4A" w:rsidRDefault="00376E4A" w:rsidP="00376E4A">
            <w:r>
              <w:t xml:space="preserve">For </w:t>
            </w:r>
            <w:r w:rsidRPr="00376E4A">
              <w:t>one single intra-frequency layer in a band, during each layer 1 measurement period, the UE shall be capable of performing SS-RSRP, SS-RSRQ, and SS-SINR measurements for at least:</w:t>
            </w:r>
          </w:p>
          <w:p w14:paraId="6FCA0ADF"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6 identified cells, and</w:t>
            </w:r>
          </w:p>
          <w:p w14:paraId="35100AAB"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24 SSBs with different SSB index and/or PCI,</w:t>
            </w:r>
          </w:p>
          <w:p w14:paraId="43760D20" w14:textId="77777777" w:rsidR="00376E4A" w:rsidRPr="00376E4A" w:rsidRDefault="00376E4A" w:rsidP="00376E4A">
            <w:r w:rsidRPr="00376E4A">
              <w:t>where this single intra-frequency layer shall be:</w:t>
            </w:r>
          </w:p>
          <w:p w14:paraId="22E257A6" w14:textId="77777777" w:rsidR="00376E4A" w:rsidRPr="00376E4A" w:rsidRDefault="00376E4A" w:rsidP="00376E4A">
            <w:pPr>
              <w:pStyle w:val="B10"/>
              <w:ind w:left="852"/>
              <w:rPr>
                <w:rFonts w:ascii="Times New Roman" w:hAnsi="Times New Roman"/>
              </w:rPr>
            </w:pPr>
            <w:r w:rsidRPr="00376E4A">
              <w:rPr>
                <w:rFonts w:ascii="Times New Roman" w:hAnsi="Times New Roman"/>
              </w:rPr>
              <w:t xml:space="preserve">- </w:t>
            </w:r>
            <w:r w:rsidRPr="00376E4A">
              <w:rPr>
                <w:rFonts w:ascii="Times New Roman" w:hAnsi="Times New Roman"/>
              </w:rPr>
              <w:tab/>
              <w:t>PCC, when UE is configured with SA NR or NE-DC operation mode with PCC in the band; or</w:t>
            </w:r>
          </w:p>
          <w:p w14:paraId="604938AB"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PSCC, when UE is configured with EN-DC with PSCC in the band; or</w:t>
            </w:r>
          </w:p>
          <w:p w14:paraId="740FEF41"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PSCC, when UE is configured with NR-DC with PSCC in the band; or</w:t>
            </w:r>
          </w:p>
          <w:p w14:paraId="225A897A"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 xml:space="preserve">an SCC, if such SCC </w:t>
            </w:r>
            <w:r w:rsidRPr="00376E4A">
              <w:rPr>
                <w:rFonts w:ascii="Times New Roman" w:hAnsi="Times New Roman"/>
                <w:lang w:eastAsia="zh-CN"/>
              </w:rPr>
              <w:t>is</w:t>
            </w:r>
            <w:r w:rsidRPr="00376E4A">
              <w:rPr>
                <w:rFonts w:ascii="Times New Roman" w:hAnsi="Times New Roman"/>
              </w:rPr>
              <w:t xml:space="preserve"> </w:t>
            </w:r>
            <w:r w:rsidRPr="00376E4A">
              <w:rPr>
                <w:rFonts w:ascii="Times New Roman" w:hAnsi="Times New Roman"/>
                <w:lang w:eastAsia="zh-CN"/>
              </w:rPr>
              <w:t>the</w:t>
            </w:r>
            <w:r w:rsidRPr="00376E4A">
              <w:rPr>
                <w:rFonts w:ascii="Times New Roman" w:hAnsi="Times New Roman"/>
              </w:rPr>
              <w:t xml:space="preserve"> only </w:t>
            </w:r>
            <w:r w:rsidRPr="00376E4A">
              <w:rPr>
                <w:rFonts w:ascii="Times New Roman" w:hAnsi="Times New Roman"/>
                <w:lang w:eastAsia="zh-CN"/>
              </w:rPr>
              <w:t>one SCC</w:t>
            </w:r>
            <w:r w:rsidRPr="00376E4A">
              <w:rPr>
                <w:rFonts w:ascii="Times New Roman" w:hAnsi="Times New Roman"/>
              </w:rPr>
              <w:t xml:space="preserve"> </w:t>
            </w:r>
            <w:r w:rsidRPr="00376E4A">
              <w:rPr>
                <w:rFonts w:ascii="Times New Roman" w:hAnsi="Times New Roman"/>
                <w:lang w:eastAsia="zh-CN"/>
              </w:rPr>
              <w:t>on which</w:t>
            </w:r>
            <w:r w:rsidRPr="00376E4A">
              <w:rPr>
                <w:rFonts w:ascii="Times New Roman" w:hAnsi="Times New Roman"/>
              </w:rPr>
              <w:t xml:space="preserve"> UE is configured to report SSB based measurements when neither PCC nor PSCC is in the same band; or</w:t>
            </w:r>
          </w:p>
          <w:p w14:paraId="0658C05A"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an SCC, indicated by network via</w:t>
            </w:r>
            <w:r w:rsidRPr="00376E4A">
              <w:rPr>
                <w:rFonts w:ascii="Times New Roman" w:hAnsi="Times New Roman"/>
                <w:i/>
                <w:iCs/>
              </w:rPr>
              <w:t xml:space="preserve"> enable one serving carrier measurement in a band</w:t>
            </w:r>
            <w:r w:rsidRPr="00376E4A">
              <w:rPr>
                <w:rFonts w:ascii="Times New Roman" w:hAnsi="Times New Roman"/>
                <w:lang w:eastAsia="zh-CN"/>
              </w:rPr>
              <w:t>, if such SCC is one</w:t>
            </w:r>
            <w:r w:rsidRPr="00376E4A">
              <w:rPr>
                <w:rFonts w:ascii="Times New Roman" w:hAnsi="Times New Roman"/>
              </w:rPr>
              <w:t xml:space="preserve"> </w:t>
            </w:r>
            <w:r w:rsidRPr="00376E4A">
              <w:rPr>
                <w:rFonts w:ascii="Times New Roman" w:hAnsi="Times New Roman"/>
                <w:lang w:eastAsia="zh-CN"/>
              </w:rPr>
              <w:t>of</w:t>
            </w:r>
            <w:r w:rsidRPr="00376E4A">
              <w:rPr>
                <w:rFonts w:ascii="Times New Roman" w:hAnsi="Times New Roman"/>
              </w:rPr>
              <w:t xml:space="preserve"> </w:t>
            </w:r>
            <w:r w:rsidRPr="00376E4A">
              <w:rPr>
                <w:rFonts w:ascii="Times New Roman" w:hAnsi="Times New Roman"/>
                <w:lang w:eastAsia="zh-CN"/>
              </w:rPr>
              <w:t>the</w:t>
            </w:r>
            <w:r w:rsidRPr="00376E4A">
              <w:rPr>
                <w:rFonts w:ascii="Times New Roman" w:hAnsi="Times New Roman"/>
              </w:rPr>
              <w:t xml:space="preserve"> SCC</w:t>
            </w:r>
            <w:r w:rsidRPr="00376E4A">
              <w:rPr>
                <w:rFonts w:ascii="Times New Roman" w:hAnsi="Times New Roman"/>
                <w:lang w:eastAsia="zh-CN"/>
              </w:rPr>
              <w:t xml:space="preserve">s </w:t>
            </w:r>
            <w:r w:rsidRPr="00376E4A">
              <w:rPr>
                <w:rFonts w:ascii="Times New Roman" w:hAnsi="Times New Roman"/>
              </w:rPr>
              <w:t xml:space="preserve">on which UE is configured to report SSB based measurements when neither PCC nor PSCC is in the same </w:t>
            </w:r>
            <w:proofErr w:type="gramStart"/>
            <w:r w:rsidRPr="00376E4A">
              <w:rPr>
                <w:rFonts w:ascii="Times New Roman" w:hAnsi="Times New Roman"/>
              </w:rPr>
              <w:t>band</w:t>
            </w:r>
            <w:r w:rsidRPr="00376E4A">
              <w:rPr>
                <w:rFonts w:ascii="Times New Roman" w:hAnsi="Times New Roman"/>
                <w:lang w:eastAsia="zh-CN"/>
              </w:rPr>
              <w:t>;</w:t>
            </w:r>
            <w:proofErr w:type="gramEnd"/>
            <w:r w:rsidRPr="00376E4A">
              <w:rPr>
                <w:rFonts w:ascii="Times New Roman" w:hAnsi="Times New Roman"/>
                <w:lang w:eastAsia="zh-CN"/>
              </w:rPr>
              <w:t xml:space="preserve"> </w:t>
            </w:r>
          </w:p>
          <w:p w14:paraId="15D7E48F" w14:textId="77777777" w:rsidR="00376E4A" w:rsidRPr="00376E4A" w:rsidRDefault="00376E4A" w:rsidP="00376E4A">
            <w:pPr>
              <w:pStyle w:val="B10"/>
              <w:ind w:left="852"/>
              <w:rPr>
                <w:rFonts w:ascii="Times New Roman" w:hAnsi="Times New Roman"/>
              </w:rPr>
            </w:pPr>
            <w:r w:rsidRPr="00376E4A">
              <w:rPr>
                <w:rFonts w:ascii="Times New Roman" w:hAnsi="Times New Roman"/>
              </w:rPr>
              <w:t>-</w:t>
            </w:r>
            <w:r w:rsidRPr="00376E4A">
              <w:rPr>
                <w:rFonts w:ascii="Times New Roman" w:hAnsi="Times New Roman"/>
              </w:rPr>
              <w:tab/>
              <w:t>otherwise</w:t>
            </w:r>
          </w:p>
          <w:p w14:paraId="16680DB4" w14:textId="77777777" w:rsidR="00376E4A" w:rsidRPr="00376E4A" w:rsidRDefault="00376E4A" w:rsidP="00376E4A">
            <w:pPr>
              <w:pStyle w:val="B10"/>
              <w:ind w:leftChars="484" w:left="1252"/>
              <w:rPr>
                <w:rFonts w:ascii="Times New Roman" w:hAnsi="Times New Roman"/>
              </w:rPr>
            </w:pPr>
            <w:r w:rsidRPr="00376E4A">
              <w:rPr>
                <w:rFonts w:ascii="Times New Roman" w:hAnsi="Times New Roman"/>
              </w:rPr>
              <w:t>-</w:t>
            </w:r>
            <w:r w:rsidRPr="00376E4A">
              <w:rPr>
                <w:rFonts w:ascii="Times New Roman" w:hAnsi="Times New Roman"/>
              </w:rPr>
              <w:tab/>
              <w:t>one SCC determined by UE implementation.</w:t>
            </w:r>
          </w:p>
          <w:p w14:paraId="619712DB" w14:textId="08256F1F" w:rsidR="00376E4A" w:rsidRPr="00376E4A" w:rsidRDefault="00376E4A" w:rsidP="00713E6A">
            <w:r w:rsidRPr="00376E4A">
              <w:t xml:space="preserve">UE is not required to perform SS-RSRP, SS-RSRQ, and SS-SINR measurements on both serving and </w:t>
            </w:r>
            <w:proofErr w:type="spellStart"/>
            <w:r w:rsidRPr="00376E4A">
              <w:t>neighbour</w:t>
            </w:r>
            <w:proofErr w:type="spellEnd"/>
            <w:r w:rsidRPr="00376E4A">
              <w:t xml:space="preserve"> cell for each of the other intra-frequency layer(s) in the same band.</w:t>
            </w:r>
          </w:p>
        </w:tc>
      </w:tr>
    </w:tbl>
    <w:p w14:paraId="242A6F9C" w14:textId="77777777" w:rsidR="00376E4A" w:rsidRPr="00713E6A" w:rsidRDefault="00376E4A" w:rsidP="00713E6A">
      <w:pPr>
        <w:rPr>
          <w:rFonts w:cs="Arial"/>
          <w:bCs/>
        </w:rPr>
      </w:pPr>
    </w:p>
    <w:p w14:paraId="3AE0BDFA" w14:textId="221289FC" w:rsidR="00713E6A" w:rsidRDefault="009B2813" w:rsidP="00713E6A">
      <w:pPr>
        <w:rPr>
          <w:rFonts w:cs="Arial"/>
          <w:bCs/>
        </w:rPr>
      </w:pPr>
      <w:r>
        <w:rPr>
          <w:rFonts w:cs="Arial"/>
          <w:bCs/>
        </w:rPr>
        <w:t xml:space="preserve">We understand that, </w:t>
      </w:r>
      <w:r w:rsidR="001773BB">
        <w:rPr>
          <w:rFonts w:cs="Arial"/>
          <w:bCs/>
        </w:rPr>
        <w:t>following</w:t>
      </w:r>
      <w:r w:rsidR="00713E6A" w:rsidRPr="00713E6A">
        <w:rPr>
          <w:rFonts w:cs="Arial"/>
          <w:bCs/>
        </w:rPr>
        <w:t xml:space="preserve"> the agreements, measurements of neighbor cells that are intra-frequency with respect to the serving cells may follow CSSF Solution 1</w:t>
      </w:r>
      <w:r w:rsidR="003C1253">
        <w:rPr>
          <w:rFonts w:cs="Arial"/>
          <w:bCs/>
        </w:rPr>
        <w:t>. T</w:t>
      </w:r>
      <w:r w:rsidR="00713E6A" w:rsidRPr="00713E6A">
        <w:rPr>
          <w:rFonts w:cs="Arial"/>
          <w:bCs/>
        </w:rPr>
        <w:t xml:space="preserve">hat is, </w:t>
      </w:r>
      <w:r w:rsidR="00E25A6F" w:rsidRPr="00713E6A">
        <w:rPr>
          <w:rFonts w:cs="Arial"/>
          <w:bCs/>
        </w:rPr>
        <w:t>neighbor cell</w:t>
      </w:r>
      <w:r w:rsidR="00E25A6F">
        <w:rPr>
          <w:rFonts w:cs="Arial"/>
          <w:bCs/>
        </w:rPr>
        <w:t xml:space="preserve"> measurements </w:t>
      </w:r>
      <w:r w:rsidR="00721467">
        <w:rPr>
          <w:rFonts w:cs="Arial"/>
          <w:bCs/>
        </w:rPr>
        <w:t xml:space="preserve">are </w:t>
      </w:r>
      <w:proofErr w:type="gramStart"/>
      <w:r w:rsidR="00721467">
        <w:rPr>
          <w:rFonts w:cs="Arial"/>
          <w:bCs/>
        </w:rPr>
        <w:t>actually covered</w:t>
      </w:r>
      <w:proofErr w:type="gramEnd"/>
      <w:r w:rsidR="00721467">
        <w:rPr>
          <w:rFonts w:cs="Arial"/>
          <w:bCs/>
        </w:rPr>
        <w:t xml:space="preserve"> by CSSF solution 1</w:t>
      </w:r>
      <w:r w:rsidR="00C3340D">
        <w:rPr>
          <w:rFonts w:cs="Arial"/>
          <w:bCs/>
        </w:rPr>
        <w:t xml:space="preserve">, which assumes that </w:t>
      </w:r>
      <w:r w:rsidR="003D1AA7">
        <w:rPr>
          <w:rFonts w:cs="Arial"/>
          <w:bCs/>
        </w:rPr>
        <w:t xml:space="preserve">the UE receives </w:t>
      </w:r>
      <w:r w:rsidR="007C4F0E">
        <w:rPr>
          <w:rFonts w:cs="Arial"/>
          <w:bCs/>
        </w:rPr>
        <w:t xml:space="preserve">reference </w:t>
      </w:r>
      <w:r w:rsidR="003D1AA7">
        <w:rPr>
          <w:rFonts w:cs="Arial"/>
          <w:bCs/>
        </w:rPr>
        <w:t>signal</w:t>
      </w:r>
      <w:r w:rsidR="007C4F0E">
        <w:rPr>
          <w:rFonts w:cs="Arial"/>
          <w:bCs/>
        </w:rPr>
        <w:t>s with same</w:t>
      </w:r>
      <w:r w:rsidR="003D1AA7">
        <w:rPr>
          <w:rFonts w:cs="Arial"/>
          <w:bCs/>
        </w:rPr>
        <w:t xml:space="preserve"> qualit</w:t>
      </w:r>
      <w:r w:rsidR="007C4F0E">
        <w:rPr>
          <w:rFonts w:cs="Arial"/>
          <w:bCs/>
        </w:rPr>
        <w:t>y</w:t>
      </w:r>
      <w:r w:rsidR="003D1AA7">
        <w:rPr>
          <w:rFonts w:cs="Arial"/>
          <w:bCs/>
        </w:rPr>
        <w:t xml:space="preserve"> </w:t>
      </w:r>
      <w:r w:rsidR="007861B8">
        <w:rPr>
          <w:rFonts w:cs="Arial"/>
          <w:bCs/>
        </w:rPr>
        <w:t>from</w:t>
      </w:r>
      <w:r w:rsidR="003D1AA7">
        <w:rPr>
          <w:rFonts w:cs="Arial"/>
          <w:bCs/>
        </w:rPr>
        <w:t xml:space="preserve"> the</w:t>
      </w:r>
      <w:r w:rsidR="00C3340D">
        <w:rPr>
          <w:rFonts w:cs="Arial"/>
          <w:bCs/>
        </w:rPr>
        <w:t xml:space="preserve"> </w:t>
      </w:r>
      <w:proofErr w:type="spellStart"/>
      <w:r w:rsidR="00C3340D">
        <w:rPr>
          <w:rFonts w:cs="Arial"/>
          <w:bCs/>
        </w:rPr>
        <w:t>neighbour</w:t>
      </w:r>
      <w:proofErr w:type="spellEnd"/>
      <w:r w:rsidR="00C3340D">
        <w:rPr>
          <w:rFonts w:cs="Arial"/>
          <w:bCs/>
        </w:rPr>
        <w:t xml:space="preserve"> cells and</w:t>
      </w:r>
      <w:r w:rsidR="003D1AA7">
        <w:rPr>
          <w:rFonts w:cs="Arial"/>
          <w:bCs/>
        </w:rPr>
        <w:t xml:space="preserve"> </w:t>
      </w:r>
      <w:r w:rsidR="007861B8">
        <w:rPr>
          <w:rFonts w:cs="Arial"/>
          <w:bCs/>
        </w:rPr>
        <w:t>from</w:t>
      </w:r>
      <w:r w:rsidR="00C3340D">
        <w:rPr>
          <w:rFonts w:cs="Arial"/>
          <w:bCs/>
        </w:rPr>
        <w:t xml:space="preserve"> </w:t>
      </w:r>
      <w:r w:rsidR="003D1AA7">
        <w:rPr>
          <w:rFonts w:cs="Arial"/>
          <w:bCs/>
        </w:rPr>
        <w:t>‘</w:t>
      </w:r>
      <w:r w:rsidR="00C3340D">
        <w:rPr>
          <w:rFonts w:cs="Arial"/>
          <w:bCs/>
        </w:rPr>
        <w:t xml:space="preserve">the serving cell on </w:t>
      </w:r>
      <w:r w:rsidR="003D1AA7">
        <w:rPr>
          <w:rFonts w:cs="Arial"/>
          <w:bCs/>
        </w:rPr>
        <w:t xml:space="preserve">a </w:t>
      </w:r>
      <w:r w:rsidR="00C3340D">
        <w:rPr>
          <w:rFonts w:cs="Arial"/>
          <w:bCs/>
        </w:rPr>
        <w:t xml:space="preserve">same frequency </w:t>
      </w:r>
      <w:r w:rsidR="00C3340D" w:rsidRPr="00690662">
        <w:rPr>
          <w:rFonts w:cs="Arial"/>
          <w:bCs/>
        </w:rPr>
        <w:t>layer</w:t>
      </w:r>
      <w:r w:rsidR="003D1AA7" w:rsidRPr="00690662">
        <w:rPr>
          <w:rFonts w:cs="Arial"/>
          <w:bCs/>
        </w:rPr>
        <w:t xml:space="preserve"> and the serving cells on different frequency layer but in a same band’</w:t>
      </w:r>
      <w:r w:rsidR="007861B8" w:rsidRPr="00690662">
        <w:rPr>
          <w:rFonts w:cs="Arial"/>
          <w:bCs/>
        </w:rPr>
        <w:t>.</w:t>
      </w:r>
    </w:p>
    <w:p w14:paraId="3B58154F" w14:textId="78D19DD4" w:rsidR="00690662" w:rsidRDefault="00690662" w:rsidP="00713E6A">
      <w:pPr>
        <w:rPr>
          <w:rFonts w:cs="Arial"/>
          <w:bCs/>
        </w:rPr>
      </w:pPr>
      <w:r>
        <w:rPr>
          <w:rFonts w:cs="Arial"/>
          <w:bCs/>
        </w:rPr>
        <w:t xml:space="preserve">As demonstrated in the below figure, </w:t>
      </w:r>
      <w:r w:rsidR="00807FC4">
        <w:rPr>
          <w:rFonts w:cs="Arial"/>
          <w:bCs/>
        </w:rPr>
        <w:t xml:space="preserve">with respect to agreements, </w:t>
      </w:r>
      <w:proofErr w:type="spellStart"/>
      <w:r w:rsidR="00807FC4">
        <w:rPr>
          <w:rFonts w:cs="Arial"/>
          <w:bCs/>
        </w:rPr>
        <w:t>n</w:t>
      </w:r>
      <w:r>
        <w:rPr>
          <w:rFonts w:cs="Arial"/>
          <w:bCs/>
        </w:rPr>
        <w:t>eighbour</w:t>
      </w:r>
      <w:proofErr w:type="spellEnd"/>
      <w:r>
        <w:rPr>
          <w:rFonts w:cs="Arial"/>
          <w:bCs/>
        </w:rPr>
        <w:t xml:space="preserve"> cell 1</w:t>
      </w:r>
      <w:r w:rsidR="00D4497A">
        <w:rPr>
          <w:rFonts w:cs="Arial"/>
          <w:bCs/>
        </w:rPr>
        <w:t xml:space="preserve"> (intra-frequency with SCC1)</w:t>
      </w:r>
      <w:r w:rsidR="003C3775">
        <w:rPr>
          <w:rFonts w:cs="Arial"/>
          <w:bCs/>
        </w:rPr>
        <w:t xml:space="preserve"> isn’t measured</w:t>
      </w:r>
      <w:r w:rsidR="00ED3B87" w:rsidRPr="00ED3B87">
        <w:t xml:space="preserve"> </w:t>
      </w:r>
      <w:r w:rsidR="00ED3B87">
        <w:t>if the PCC in the same band is already measured.</w:t>
      </w:r>
    </w:p>
    <w:p w14:paraId="30A43AC1" w14:textId="77777777" w:rsidR="00CC763B" w:rsidRDefault="00CC763B" w:rsidP="00CC763B">
      <w:pPr>
        <w:keepNext/>
        <w:jc w:val="center"/>
      </w:pPr>
      <w:r w:rsidRPr="00CC763B">
        <w:rPr>
          <w:rFonts w:cs="Arial"/>
          <w:bCs/>
          <w:noProof/>
        </w:rPr>
        <w:drawing>
          <wp:inline distT="0" distB="0" distL="0" distR="0" wp14:anchorId="318E3ADF" wp14:editId="68738CCE">
            <wp:extent cx="5162812" cy="1874520"/>
            <wp:effectExtent l="0" t="0" r="6350" b="5080"/>
            <wp:docPr id="397256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56342" name=""/>
                    <pic:cNvPicPr/>
                  </pic:nvPicPr>
                  <pic:blipFill>
                    <a:blip r:embed="rId11"/>
                    <a:stretch>
                      <a:fillRect/>
                    </a:stretch>
                  </pic:blipFill>
                  <pic:spPr>
                    <a:xfrm>
                      <a:off x="0" y="0"/>
                      <a:ext cx="5174545" cy="1878780"/>
                    </a:xfrm>
                    <a:prstGeom prst="rect">
                      <a:avLst/>
                    </a:prstGeom>
                  </pic:spPr>
                </pic:pic>
              </a:graphicData>
            </a:graphic>
          </wp:inline>
        </w:drawing>
      </w:r>
    </w:p>
    <w:p w14:paraId="08DB7E22" w14:textId="08E823B5" w:rsidR="00CC763B" w:rsidRPr="00CC763B" w:rsidRDefault="00CC763B" w:rsidP="00CC763B">
      <w:pPr>
        <w:pStyle w:val="Caption"/>
        <w:jc w:val="center"/>
        <w:rPr>
          <w:b w:val="0"/>
          <w:bCs/>
        </w:rPr>
      </w:pPr>
      <w:bookmarkStart w:id="2" w:name="_Ref210029006"/>
      <w:r w:rsidRPr="00CC763B">
        <w:rPr>
          <w:b w:val="0"/>
          <w:bCs/>
        </w:rPr>
        <w:t xml:space="preserve">Figure </w:t>
      </w:r>
      <w:r w:rsidRPr="00CC763B">
        <w:rPr>
          <w:b w:val="0"/>
          <w:bCs/>
        </w:rPr>
        <w:fldChar w:fldCharType="begin"/>
      </w:r>
      <w:r w:rsidRPr="00CC763B">
        <w:rPr>
          <w:b w:val="0"/>
          <w:bCs/>
        </w:rPr>
        <w:instrText xml:space="preserve"> SEQ Figure \* ARABIC </w:instrText>
      </w:r>
      <w:r w:rsidRPr="00CC763B">
        <w:rPr>
          <w:b w:val="0"/>
          <w:bCs/>
        </w:rPr>
        <w:fldChar w:fldCharType="separate"/>
      </w:r>
      <w:r w:rsidRPr="00CC763B">
        <w:rPr>
          <w:b w:val="0"/>
          <w:bCs/>
          <w:noProof/>
        </w:rPr>
        <w:t>1</w:t>
      </w:r>
      <w:r w:rsidRPr="00CC763B">
        <w:rPr>
          <w:b w:val="0"/>
          <w:bCs/>
        </w:rPr>
        <w:fldChar w:fldCharType="end"/>
      </w:r>
      <w:bookmarkEnd w:id="2"/>
      <w:r w:rsidRPr="00CC763B">
        <w:rPr>
          <w:b w:val="0"/>
          <w:bCs/>
        </w:rPr>
        <w:t xml:space="preserve"> CCs in a same band</w:t>
      </w:r>
    </w:p>
    <w:p w14:paraId="5EEB6BC0" w14:textId="77777777" w:rsidR="00CC763B" w:rsidRPr="00CC763B" w:rsidRDefault="00CC763B" w:rsidP="00CC763B">
      <w:pPr>
        <w:rPr>
          <w:lang w:val="x-none" w:eastAsia="x-none"/>
        </w:rPr>
      </w:pPr>
    </w:p>
    <w:p w14:paraId="5AE4E61A" w14:textId="587DCCA9" w:rsidR="00713E6A" w:rsidRDefault="00713E6A" w:rsidP="00713E6A">
      <w:pPr>
        <w:rPr>
          <w:rFonts w:cs="Arial"/>
          <w:bCs/>
        </w:rPr>
      </w:pPr>
      <w:r w:rsidRPr="00713E6A">
        <w:rPr>
          <w:rFonts w:cs="Arial"/>
          <w:bCs/>
        </w:rPr>
        <w:t>This raises the question: for an inter-frequency cell that is intra-</w:t>
      </w:r>
      <w:r w:rsidR="00526975">
        <w:rPr>
          <w:rFonts w:cs="Arial"/>
          <w:bCs/>
        </w:rPr>
        <w:t>band</w:t>
      </w:r>
      <w:r w:rsidRPr="00713E6A">
        <w:rPr>
          <w:rFonts w:cs="Arial"/>
          <w:bCs/>
        </w:rPr>
        <w:t xml:space="preserve"> </w:t>
      </w:r>
      <w:r w:rsidR="00526975" w:rsidRPr="00713E6A">
        <w:rPr>
          <w:rFonts w:cs="Arial"/>
          <w:bCs/>
        </w:rPr>
        <w:t xml:space="preserve">relationship </w:t>
      </w:r>
      <w:r w:rsidRPr="00713E6A">
        <w:rPr>
          <w:rFonts w:cs="Arial"/>
          <w:bCs/>
        </w:rPr>
        <w:t>with the serving cells</w:t>
      </w:r>
      <w:r w:rsidR="00D273B9">
        <w:rPr>
          <w:rFonts w:cs="Arial"/>
          <w:bCs/>
        </w:rPr>
        <w:t>,</w:t>
      </w:r>
      <w:r w:rsidR="00C11B4B">
        <w:rPr>
          <w:rFonts w:cs="Arial"/>
          <w:bCs/>
        </w:rPr>
        <w:t xml:space="preserve"> but not </w:t>
      </w:r>
      <w:r w:rsidR="00AA0242" w:rsidRPr="00713E6A">
        <w:rPr>
          <w:rFonts w:cs="Arial"/>
          <w:bCs/>
        </w:rPr>
        <w:t>intra-frequency with the serving cells</w:t>
      </w:r>
      <w:r w:rsidRPr="00713E6A">
        <w:rPr>
          <w:rFonts w:cs="Arial"/>
          <w:bCs/>
        </w:rPr>
        <w:t xml:space="preserve">, can the measurements of </w:t>
      </w:r>
      <w:r w:rsidR="00526975">
        <w:rPr>
          <w:rFonts w:cs="Arial"/>
          <w:bCs/>
        </w:rPr>
        <w:t>the</w:t>
      </w:r>
      <w:r w:rsidRPr="00713E6A">
        <w:rPr>
          <w:rFonts w:cs="Arial"/>
          <w:bCs/>
        </w:rPr>
        <w:t xml:space="preserve"> </w:t>
      </w:r>
      <w:r w:rsidR="00526975" w:rsidRPr="00713E6A">
        <w:rPr>
          <w:rFonts w:cs="Arial"/>
          <w:bCs/>
        </w:rPr>
        <w:t xml:space="preserve">inter-frequency </w:t>
      </w:r>
      <w:r w:rsidRPr="00713E6A">
        <w:rPr>
          <w:rFonts w:cs="Arial"/>
          <w:bCs/>
        </w:rPr>
        <w:t>cell also follow CSSF Solution 1?</w:t>
      </w:r>
      <w:r w:rsidR="00D273B9">
        <w:rPr>
          <w:rFonts w:cs="Arial"/>
          <w:bCs/>
        </w:rPr>
        <w:t xml:space="preserve">  For instance, </w:t>
      </w:r>
      <w:proofErr w:type="spellStart"/>
      <w:r w:rsidR="00FB7C2A">
        <w:rPr>
          <w:rFonts w:cs="Arial"/>
          <w:bCs/>
        </w:rPr>
        <w:t>n</w:t>
      </w:r>
      <w:r w:rsidR="00D273B9">
        <w:rPr>
          <w:rFonts w:cs="Arial"/>
          <w:bCs/>
        </w:rPr>
        <w:t>eighbour</w:t>
      </w:r>
      <w:proofErr w:type="spellEnd"/>
      <w:r w:rsidR="00D273B9">
        <w:rPr>
          <w:rFonts w:cs="Arial"/>
          <w:bCs/>
        </w:rPr>
        <w:t xml:space="preserve"> cell 2 </w:t>
      </w:r>
      <w:r w:rsidR="00D273B9" w:rsidRPr="00D273B9">
        <w:rPr>
          <w:rFonts w:cs="Arial"/>
          <w:bCs/>
        </w:rPr>
        <w:t xml:space="preserve">in </w:t>
      </w:r>
      <w:r w:rsidR="00D273B9" w:rsidRPr="00D273B9">
        <w:rPr>
          <w:rFonts w:cs="Arial"/>
          <w:bCs/>
        </w:rPr>
        <w:fldChar w:fldCharType="begin"/>
      </w:r>
      <w:r w:rsidR="00D273B9" w:rsidRPr="00D273B9">
        <w:rPr>
          <w:rFonts w:cs="Arial"/>
          <w:bCs/>
        </w:rPr>
        <w:instrText xml:space="preserve"> REF _Ref210029006 \h  \* MERGEFORMAT </w:instrText>
      </w:r>
      <w:r w:rsidR="00D273B9" w:rsidRPr="00D273B9">
        <w:rPr>
          <w:rFonts w:cs="Arial"/>
          <w:bCs/>
        </w:rPr>
      </w:r>
      <w:r w:rsidR="00D273B9" w:rsidRPr="00D273B9">
        <w:rPr>
          <w:rFonts w:cs="Arial"/>
          <w:bCs/>
        </w:rPr>
        <w:fldChar w:fldCharType="separate"/>
      </w:r>
      <w:r w:rsidR="00D273B9" w:rsidRPr="00D273B9">
        <w:rPr>
          <w:bCs/>
        </w:rPr>
        <w:t xml:space="preserve">Figure </w:t>
      </w:r>
      <w:r w:rsidR="00D273B9" w:rsidRPr="00D273B9">
        <w:rPr>
          <w:bCs/>
          <w:noProof/>
        </w:rPr>
        <w:t>1</w:t>
      </w:r>
      <w:r w:rsidR="00D273B9" w:rsidRPr="00D273B9">
        <w:rPr>
          <w:rFonts w:cs="Arial"/>
          <w:bCs/>
        </w:rPr>
        <w:fldChar w:fldCharType="end"/>
      </w:r>
      <w:r w:rsidR="00D273B9">
        <w:rPr>
          <w:rFonts w:cs="Arial"/>
          <w:bCs/>
        </w:rPr>
        <w:t xml:space="preserve"> is such an </w:t>
      </w:r>
      <w:r w:rsidR="00D273B9" w:rsidRPr="00713E6A">
        <w:rPr>
          <w:rFonts w:cs="Arial"/>
          <w:bCs/>
        </w:rPr>
        <w:t>inter-frequency cell</w:t>
      </w:r>
      <w:r w:rsidR="00D273B9">
        <w:rPr>
          <w:rFonts w:cs="Arial"/>
          <w:bCs/>
        </w:rPr>
        <w:t>.</w:t>
      </w:r>
      <w:r w:rsidR="00DF1D0A">
        <w:rPr>
          <w:rFonts w:cs="Arial"/>
          <w:bCs/>
        </w:rPr>
        <w:t xml:space="preserve"> </w:t>
      </w:r>
    </w:p>
    <w:p w14:paraId="68C9A602" w14:textId="0EEE89D2" w:rsidR="00ED3B87" w:rsidRPr="00713E6A" w:rsidRDefault="007C1F0A" w:rsidP="00713E6A">
      <w:pPr>
        <w:rPr>
          <w:rFonts w:cs="Arial"/>
          <w:bCs/>
        </w:rPr>
      </w:pPr>
      <w:r>
        <w:rPr>
          <w:rFonts w:cs="Arial"/>
          <w:bCs/>
        </w:rPr>
        <w:t>From</w:t>
      </w:r>
      <w:r w:rsidR="003E4327">
        <w:rPr>
          <w:rFonts w:cs="Arial"/>
          <w:bCs/>
        </w:rPr>
        <w:t xml:space="preserve"> a</w:t>
      </w:r>
      <w:r>
        <w:rPr>
          <w:rFonts w:cs="Arial"/>
          <w:bCs/>
        </w:rPr>
        <w:t xml:space="preserve"> tech. perspective, we understand CSSF solution 1 is applicable to </w:t>
      </w:r>
      <w:r w:rsidR="00FF334D">
        <w:rPr>
          <w:rFonts w:cs="Arial"/>
          <w:bCs/>
        </w:rPr>
        <w:t>all carriers (serving or neighbor) in a same band.</w:t>
      </w:r>
    </w:p>
    <w:p w14:paraId="1A5C5BD3" w14:textId="5D83855A" w:rsidR="00713E6A" w:rsidRPr="00C3163B" w:rsidRDefault="00713E6A" w:rsidP="00713E6A">
      <w:pPr>
        <w:rPr>
          <w:rFonts w:cs="Arial"/>
          <w:b/>
        </w:rPr>
      </w:pPr>
      <w:r w:rsidRPr="00713E6A">
        <w:rPr>
          <w:rFonts w:cs="Arial"/>
          <w:b/>
        </w:rPr>
        <w:t>Proposal</w:t>
      </w:r>
      <w:r w:rsidR="001C1A77">
        <w:rPr>
          <w:rFonts w:cs="Arial"/>
          <w:b/>
        </w:rPr>
        <w:t xml:space="preserve"> </w:t>
      </w:r>
      <w:r w:rsidR="003F40B9">
        <w:rPr>
          <w:rFonts w:cs="Arial"/>
          <w:b/>
        </w:rPr>
        <w:t>2</w:t>
      </w:r>
      <w:r w:rsidRPr="00713E6A">
        <w:rPr>
          <w:rFonts w:cs="Arial"/>
          <w:b/>
        </w:rPr>
        <w:t>: RAN4 to confirm CSSF Solution 1 can be applied to an inter-frequency</w:t>
      </w:r>
      <w:r w:rsidR="00AA0242">
        <w:rPr>
          <w:rFonts w:cs="Arial"/>
          <w:b/>
        </w:rPr>
        <w:t xml:space="preserve"> neighbor</w:t>
      </w:r>
      <w:r w:rsidRPr="00713E6A">
        <w:rPr>
          <w:rFonts w:cs="Arial"/>
          <w:b/>
        </w:rPr>
        <w:t xml:space="preserve"> cell</w:t>
      </w:r>
      <w:r w:rsidR="00BA2831">
        <w:rPr>
          <w:rFonts w:cs="Arial"/>
          <w:b/>
        </w:rPr>
        <w:t xml:space="preserve"> (without measurement gap)</w:t>
      </w:r>
      <w:r w:rsidRPr="00713E6A">
        <w:rPr>
          <w:rFonts w:cs="Arial"/>
          <w:b/>
        </w:rPr>
        <w:t xml:space="preserve"> that </w:t>
      </w:r>
      <w:r w:rsidRPr="003F40B9">
        <w:rPr>
          <w:rFonts w:cs="Arial"/>
          <w:b/>
        </w:rPr>
        <w:t>is</w:t>
      </w:r>
      <w:r w:rsidR="003F40B9" w:rsidRPr="00713E6A">
        <w:rPr>
          <w:rFonts w:cs="Arial"/>
          <w:bCs/>
        </w:rPr>
        <w:t xml:space="preserve"> </w:t>
      </w:r>
      <w:r w:rsidRPr="00713E6A">
        <w:rPr>
          <w:rFonts w:cs="Arial"/>
          <w:b/>
        </w:rPr>
        <w:t>intra-</w:t>
      </w:r>
      <w:r w:rsidR="001C1A77">
        <w:rPr>
          <w:rFonts w:cs="Arial"/>
          <w:b/>
        </w:rPr>
        <w:t>band</w:t>
      </w:r>
      <w:r w:rsidRPr="00713E6A">
        <w:rPr>
          <w:rFonts w:cs="Arial"/>
          <w:b/>
        </w:rPr>
        <w:t xml:space="preserve"> </w:t>
      </w:r>
      <w:r w:rsidR="00AA0242">
        <w:rPr>
          <w:rFonts w:cs="Arial"/>
          <w:b/>
        </w:rPr>
        <w:t>but no</w:t>
      </w:r>
      <w:r w:rsidR="00C3163B">
        <w:rPr>
          <w:rFonts w:cs="Arial"/>
          <w:b/>
        </w:rPr>
        <w:t xml:space="preserve">t </w:t>
      </w:r>
      <w:r w:rsidR="00C3163B" w:rsidRPr="00C3163B">
        <w:rPr>
          <w:rFonts w:cs="Arial"/>
          <w:b/>
        </w:rPr>
        <w:t>intra-frequency with the serving cells</w:t>
      </w:r>
      <w:r w:rsidRPr="00C3163B">
        <w:rPr>
          <w:rFonts w:cs="Arial"/>
          <w:b/>
        </w:rPr>
        <w:t>.</w:t>
      </w:r>
    </w:p>
    <w:p w14:paraId="54B85F50" w14:textId="77777777" w:rsidR="00713E6A" w:rsidRDefault="00713E6A" w:rsidP="00713E6A">
      <w:pPr>
        <w:spacing w:before="100" w:beforeAutospacing="1" w:after="100" w:afterAutospacing="1"/>
        <w:rPr>
          <w:rFonts w:eastAsia="Times New Roman"/>
          <w:sz w:val="24"/>
          <w:szCs w:val="24"/>
          <w:lang w:val="en-SE" w:eastAsia="zh-CN"/>
        </w:rPr>
      </w:pPr>
    </w:p>
    <w:p w14:paraId="1C14B014" w14:textId="163B8CAC" w:rsidR="007F217D" w:rsidRPr="007F217D" w:rsidRDefault="007F217D" w:rsidP="007F217D">
      <w:pPr>
        <w:pStyle w:val="Heading2"/>
        <w:rPr>
          <w:rFonts w:ascii="Times New Roman" w:hAnsi="Times New Roman"/>
        </w:rPr>
      </w:pPr>
      <w:r w:rsidRPr="007F217D">
        <w:rPr>
          <w:rFonts w:ascii="Times New Roman" w:hAnsi="Times New Roman"/>
        </w:rPr>
        <w:t xml:space="preserve">Topic: L3 measurement delay reduction by optimizing </w:t>
      </w:r>
      <w:r w:rsidR="000B5440">
        <w:rPr>
          <w:rFonts w:ascii="Times New Roman" w:hAnsi="Times New Roman"/>
        </w:rPr>
        <w:t>Rx beam sweeping factor</w:t>
      </w:r>
    </w:p>
    <w:p w14:paraId="11979986" w14:textId="77777777" w:rsidR="00835990" w:rsidRPr="0014235A" w:rsidRDefault="00835990" w:rsidP="0014235A">
      <w:pPr>
        <w:rPr>
          <w:b/>
          <w:u w:val="single"/>
          <w:lang w:eastAsia="ko-KR"/>
        </w:rPr>
      </w:pPr>
      <w:r w:rsidRPr="0014235A">
        <w:rPr>
          <w:rFonts w:hint="eastAsia"/>
          <w:b/>
          <w:u w:val="single"/>
          <w:lang w:eastAsia="ko-KR"/>
        </w:rPr>
        <w:t>Issue 1-1-2: R</w:t>
      </w:r>
      <w:r w:rsidRPr="0014235A">
        <w:rPr>
          <w:b/>
          <w:u w:val="single"/>
          <w:lang w:eastAsia="ko-KR"/>
        </w:rPr>
        <w:t>e-evaluation mechanism</w:t>
      </w:r>
    </w:p>
    <w:tbl>
      <w:tblPr>
        <w:tblStyle w:val="TableGrid"/>
        <w:tblW w:w="0" w:type="auto"/>
        <w:tblLook w:val="04A0" w:firstRow="1" w:lastRow="0" w:firstColumn="1" w:lastColumn="0" w:noHBand="0" w:noVBand="1"/>
      </w:tblPr>
      <w:tblGrid>
        <w:gridCol w:w="10142"/>
      </w:tblGrid>
      <w:tr w:rsidR="00835990" w14:paraId="5CE88731" w14:textId="77777777" w:rsidTr="00835990">
        <w:tc>
          <w:tcPr>
            <w:tcW w:w="10142" w:type="dxa"/>
          </w:tcPr>
          <w:p w14:paraId="08182CC4" w14:textId="77777777" w:rsidR="00835990" w:rsidRDefault="00835990" w:rsidP="00835990">
            <w:pPr>
              <w:snapToGrid w:val="0"/>
              <w:spacing w:after="120"/>
              <w:rPr>
                <w:sz w:val="21"/>
                <w:szCs w:val="21"/>
                <w:highlight w:val="green"/>
              </w:rPr>
            </w:pPr>
            <w:r>
              <w:rPr>
                <w:sz w:val="21"/>
                <w:szCs w:val="21"/>
                <w:highlight w:val="green"/>
              </w:rPr>
              <w:t>Agreement:</w:t>
            </w:r>
          </w:p>
          <w:p w14:paraId="227A2336" w14:textId="77777777" w:rsidR="00835990" w:rsidRPr="00F118BE" w:rsidRDefault="00835990" w:rsidP="00835990">
            <w:pPr>
              <w:rPr>
                <w:iCs/>
              </w:rPr>
            </w:pPr>
            <w:r w:rsidRPr="00F118BE">
              <w:rPr>
                <w:iCs/>
              </w:rPr>
              <w:t>FFS following options in the maintenance stage:</w:t>
            </w:r>
          </w:p>
          <w:p w14:paraId="42A59773" w14:textId="77777777" w:rsidR="00835990" w:rsidRPr="00F118BE" w:rsidRDefault="00835990" w:rsidP="00835990">
            <w:pPr>
              <w:pStyle w:val="ListParagraph"/>
              <w:numPr>
                <w:ilvl w:val="0"/>
                <w:numId w:val="13"/>
              </w:numPr>
              <w:spacing w:after="120"/>
              <w:ind w:left="360"/>
              <w:contextualSpacing w:val="0"/>
            </w:pPr>
            <w:r w:rsidRPr="00F118BE">
              <w:t xml:space="preserve">Option 1: Introduce a predefined time duration T2, and UE re-evaluates the activation condition after this predefined time duration expires, where this time duration starts after UE quits from Multi-Rx mode. Value of T2 can be: </w:t>
            </w:r>
          </w:p>
          <w:p w14:paraId="65AFDF88" w14:textId="77777777" w:rsidR="00835990" w:rsidRPr="00F118BE" w:rsidRDefault="00835990" w:rsidP="00835990">
            <w:pPr>
              <w:pStyle w:val="ListParagraph"/>
              <w:numPr>
                <w:ilvl w:val="2"/>
                <w:numId w:val="13"/>
              </w:numPr>
              <w:spacing w:after="120"/>
              <w:ind w:left="1800"/>
              <w:contextualSpacing w:val="0"/>
            </w:pPr>
            <w:r w:rsidRPr="00F118BE">
              <w:t>Alt 1: Use the values for T1 as a starting point.</w:t>
            </w:r>
          </w:p>
          <w:p w14:paraId="271F4C8F" w14:textId="77777777" w:rsidR="00835990" w:rsidRPr="00F118BE" w:rsidRDefault="00835990" w:rsidP="00835990">
            <w:pPr>
              <w:pStyle w:val="ListParagraph"/>
              <w:numPr>
                <w:ilvl w:val="2"/>
                <w:numId w:val="13"/>
              </w:numPr>
              <w:spacing w:after="120"/>
              <w:ind w:left="1800"/>
              <w:contextualSpacing w:val="0"/>
            </w:pPr>
            <w:r w:rsidRPr="00F118BE">
              <w:t xml:space="preserve">Alt 2: 5 s, which is predefined in RAN4 spec. </w:t>
            </w:r>
          </w:p>
          <w:p w14:paraId="76C8CFDB" w14:textId="77777777" w:rsidR="00835990" w:rsidRPr="00F118BE" w:rsidRDefault="00835990" w:rsidP="00835990">
            <w:pPr>
              <w:pStyle w:val="ListParagraph"/>
              <w:numPr>
                <w:ilvl w:val="0"/>
                <w:numId w:val="13"/>
              </w:numPr>
              <w:spacing w:after="120"/>
              <w:ind w:left="360"/>
              <w:contextualSpacing w:val="0"/>
            </w:pPr>
            <w:r w:rsidRPr="00F118BE">
              <w:t>Option 2: It is up to UE implementation when to re-enter the FBS after quitting the last FBS.</w:t>
            </w:r>
          </w:p>
          <w:p w14:paraId="10DAF075" w14:textId="77777777" w:rsidR="00835990" w:rsidRPr="00F118BE" w:rsidRDefault="00835990" w:rsidP="00835990">
            <w:pPr>
              <w:pStyle w:val="ListParagraph"/>
              <w:numPr>
                <w:ilvl w:val="0"/>
                <w:numId w:val="13"/>
              </w:numPr>
              <w:spacing w:after="120"/>
              <w:ind w:left="360"/>
              <w:contextualSpacing w:val="0"/>
            </w:pPr>
            <w:r w:rsidRPr="00F118BE">
              <w:t>Option 3: It is up to UE implementation when to re-evaluation of the activation condition for FBS after quitting the last FBS.</w:t>
            </w:r>
          </w:p>
          <w:p w14:paraId="3A47818F" w14:textId="77777777" w:rsidR="00835990" w:rsidRPr="008F4293" w:rsidRDefault="00835990" w:rsidP="00835990">
            <w:pPr>
              <w:snapToGrid w:val="0"/>
              <w:spacing w:after="120"/>
              <w:rPr>
                <w:sz w:val="21"/>
                <w:szCs w:val="24"/>
                <w:highlight w:val="green"/>
              </w:rPr>
            </w:pPr>
            <w:r w:rsidRPr="008F4293">
              <w:rPr>
                <w:sz w:val="21"/>
                <w:szCs w:val="24"/>
                <w:highlight w:val="green"/>
              </w:rPr>
              <w:t>Agreement</w:t>
            </w:r>
            <w:r w:rsidRPr="008F4293">
              <w:rPr>
                <w:rFonts w:eastAsiaTheme="minorEastAsia" w:hint="eastAsia"/>
                <w:sz w:val="21"/>
                <w:szCs w:val="24"/>
                <w:highlight w:val="green"/>
              </w:rPr>
              <w:t xml:space="preserve"> </w:t>
            </w:r>
            <w:proofErr w:type="gramStart"/>
            <w:r w:rsidRPr="008F4293">
              <w:rPr>
                <w:rFonts w:eastAsiaTheme="minorEastAsia" w:hint="eastAsia"/>
                <w:sz w:val="21"/>
                <w:szCs w:val="24"/>
                <w:highlight w:val="green"/>
              </w:rPr>
              <w:t>in</w:t>
            </w:r>
            <w:proofErr w:type="gramEnd"/>
            <w:r w:rsidRPr="008F4293">
              <w:rPr>
                <w:rFonts w:eastAsiaTheme="minorEastAsia" w:hint="eastAsia"/>
                <w:sz w:val="21"/>
                <w:szCs w:val="24"/>
                <w:highlight w:val="green"/>
              </w:rPr>
              <w:t xml:space="preserve"> Friday online</w:t>
            </w:r>
            <w:r w:rsidRPr="008F4293">
              <w:rPr>
                <w:sz w:val="21"/>
                <w:szCs w:val="24"/>
                <w:highlight w:val="green"/>
              </w:rPr>
              <w:t>:</w:t>
            </w:r>
          </w:p>
          <w:p w14:paraId="27CC1FB1" w14:textId="3D1019BB" w:rsidR="00835990" w:rsidRPr="00835990" w:rsidRDefault="00835990" w:rsidP="00835990">
            <w:pPr>
              <w:pStyle w:val="ListParagraph"/>
              <w:numPr>
                <w:ilvl w:val="0"/>
                <w:numId w:val="13"/>
              </w:numPr>
              <w:spacing w:after="120"/>
              <w:ind w:left="360"/>
              <w:contextualSpacing w:val="0"/>
              <w:rPr>
                <w:sz w:val="21"/>
                <w:szCs w:val="24"/>
              </w:rPr>
            </w:pPr>
            <w:r w:rsidRPr="008F4293">
              <w:rPr>
                <w:sz w:val="21"/>
                <w:szCs w:val="24"/>
              </w:rPr>
              <w:t>No consensus to introduce a predefined time duration T2 in the WI core part in RAN4.</w:t>
            </w:r>
          </w:p>
        </w:tc>
      </w:tr>
    </w:tbl>
    <w:p w14:paraId="3C09B42E" w14:textId="77777777" w:rsidR="00456F0A" w:rsidRDefault="00456F0A" w:rsidP="00456F0A">
      <w:pPr>
        <w:rPr>
          <w:rFonts w:cs="Arial"/>
          <w:bCs/>
          <w:lang w:eastAsia="zh-CN"/>
        </w:rPr>
      </w:pPr>
    </w:p>
    <w:p w14:paraId="20BB1A6A" w14:textId="7DE73FC7" w:rsidR="008733A1" w:rsidRPr="008733A1" w:rsidRDefault="008733A1" w:rsidP="008733A1">
      <w:pPr>
        <w:rPr>
          <w:rFonts w:cs="Arial"/>
          <w:bCs/>
        </w:rPr>
      </w:pPr>
      <w:r w:rsidRPr="008733A1">
        <w:rPr>
          <w:rFonts w:cs="Arial"/>
          <w:bCs/>
        </w:rPr>
        <w:t xml:space="preserve">In previous meetings, we supported Option 1, </w:t>
      </w:r>
      <w:r w:rsidR="00845959">
        <w:rPr>
          <w:rFonts w:cs="Arial"/>
          <w:bCs/>
        </w:rPr>
        <w:t>by the solution</w:t>
      </w:r>
      <w:r w:rsidR="00E81EC5">
        <w:rPr>
          <w:rFonts w:cs="Arial"/>
          <w:bCs/>
        </w:rPr>
        <w:t>,</w:t>
      </w:r>
      <w:r w:rsidRPr="008733A1">
        <w:rPr>
          <w:rFonts w:cs="Arial"/>
          <w:bCs/>
        </w:rPr>
        <w:t xml:space="preserve"> the UE should re-enter FBS in a controllable manner. However, some companies opposed introducing a second timer for the non-FBS duration before re-evaluating the activation condition for FBS, as they argued there are </w:t>
      </w:r>
      <w:r w:rsidR="00E81EC5">
        <w:rPr>
          <w:rFonts w:cs="Arial"/>
          <w:bCs/>
        </w:rPr>
        <w:t xml:space="preserve">some </w:t>
      </w:r>
      <w:r w:rsidRPr="008733A1">
        <w:rPr>
          <w:rFonts w:cs="Arial"/>
          <w:bCs/>
        </w:rPr>
        <w:t>scenarios in which the UE does not need to repeat FBS.</w:t>
      </w:r>
    </w:p>
    <w:p w14:paraId="325D8816" w14:textId="49CABAF5" w:rsidR="008733A1" w:rsidRDefault="008733A1" w:rsidP="008733A1">
      <w:pPr>
        <w:rPr>
          <w:rFonts w:cs="Arial"/>
          <w:bCs/>
        </w:rPr>
      </w:pPr>
      <w:r w:rsidRPr="008733A1">
        <w:rPr>
          <w:rFonts w:cs="Arial"/>
          <w:bCs/>
        </w:rPr>
        <w:t xml:space="preserve">That said, leaving the decision entirely to the UE regarding when to re-enter FBS after </w:t>
      </w:r>
      <w:r>
        <w:rPr>
          <w:rFonts w:cs="Arial"/>
          <w:bCs/>
        </w:rPr>
        <w:t xml:space="preserve">quitting </w:t>
      </w:r>
      <w:r w:rsidRPr="008733A1">
        <w:rPr>
          <w:rFonts w:cs="Arial"/>
          <w:bCs/>
        </w:rPr>
        <w:t xml:space="preserve">FBS makes the feature </w:t>
      </w:r>
      <w:r w:rsidR="007D74E6">
        <w:rPr>
          <w:rFonts w:cs="Arial"/>
          <w:bCs/>
        </w:rPr>
        <w:t xml:space="preserve">become </w:t>
      </w:r>
      <w:r w:rsidRPr="008733A1">
        <w:rPr>
          <w:rFonts w:cs="Arial"/>
          <w:bCs/>
        </w:rPr>
        <w:t xml:space="preserve">a one-time </w:t>
      </w:r>
      <w:r w:rsidR="00D714B7">
        <w:rPr>
          <w:rFonts w:cs="Arial"/>
          <w:bCs/>
        </w:rPr>
        <w:t>type of</w:t>
      </w:r>
      <w:r w:rsidR="00803EC9">
        <w:rPr>
          <w:rFonts w:cs="Arial"/>
          <w:bCs/>
        </w:rPr>
        <w:t xml:space="preserve"> feature</w:t>
      </w:r>
      <w:r w:rsidRPr="008733A1">
        <w:rPr>
          <w:rFonts w:cs="Arial"/>
          <w:bCs/>
        </w:rPr>
        <w:t xml:space="preserve">. </w:t>
      </w:r>
      <w:r w:rsidR="00F5701D">
        <w:rPr>
          <w:rFonts w:cs="Arial"/>
          <w:bCs/>
        </w:rPr>
        <w:t>In worst case</w:t>
      </w:r>
      <w:r w:rsidRPr="008733A1">
        <w:rPr>
          <w:rFonts w:cs="Arial"/>
          <w:bCs/>
        </w:rPr>
        <w:t>, the network configures FBS</w:t>
      </w:r>
      <w:r w:rsidR="00803EC9">
        <w:rPr>
          <w:rFonts w:cs="Arial"/>
          <w:bCs/>
        </w:rPr>
        <w:t xml:space="preserve"> relevant</w:t>
      </w:r>
      <w:r w:rsidRPr="008733A1">
        <w:rPr>
          <w:rFonts w:cs="Arial"/>
          <w:bCs/>
        </w:rPr>
        <w:t xml:space="preserve"> signaling, but the UE only follows it once. This is not a rational design from either a signaling load or network configuration perspective.</w:t>
      </w:r>
    </w:p>
    <w:p w14:paraId="6DFC58D9" w14:textId="05904D0C" w:rsidR="00D714B7" w:rsidRPr="00FD45F2" w:rsidRDefault="00D714B7" w:rsidP="008733A1">
      <w:pPr>
        <w:rPr>
          <w:rFonts w:cs="Arial"/>
          <w:b/>
        </w:rPr>
      </w:pPr>
      <w:r w:rsidRPr="00FD45F2">
        <w:rPr>
          <w:rFonts w:cs="Arial"/>
          <w:b/>
        </w:rPr>
        <w:t>Observation</w:t>
      </w:r>
      <w:r w:rsidR="00FD45F2">
        <w:rPr>
          <w:rFonts w:cs="Arial"/>
          <w:b/>
        </w:rPr>
        <w:t xml:space="preserve"> 1</w:t>
      </w:r>
      <w:r w:rsidRPr="00FD45F2">
        <w:rPr>
          <w:rFonts w:cs="Arial"/>
          <w:b/>
        </w:rPr>
        <w:t xml:space="preserve">: </w:t>
      </w:r>
      <w:r w:rsidR="00FC3E22">
        <w:rPr>
          <w:rFonts w:cs="Arial"/>
          <w:b/>
        </w:rPr>
        <w:t>Having not a timer to re-evaluate FBM</w:t>
      </w:r>
      <w:r w:rsidRPr="00FD45F2">
        <w:rPr>
          <w:rFonts w:cs="Arial"/>
          <w:b/>
        </w:rPr>
        <w:t xml:space="preserve"> </w:t>
      </w:r>
      <w:r w:rsidR="0028373D" w:rsidRPr="00FD45F2">
        <w:rPr>
          <w:rFonts w:cs="Arial"/>
          <w:b/>
        </w:rPr>
        <w:t xml:space="preserve">is not a rational design from either a signaling load or network configuration perspective to design a signaling that UE only </w:t>
      </w:r>
      <w:r w:rsidR="00132182">
        <w:rPr>
          <w:rFonts w:cs="Arial"/>
          <w:b/>
        </w:rPr>
        <w:t xml:space="preserve">mandatorily </w:t>
      </w:r>
      <w:r w:rsidR="0028373D" w:rsidRPr="00FD45F2">
        <w:rPr>
          <w:rFonts w:cs="Arial"/>
          <w:b/>
        </w:rPr>
        <w:t xml:space="preserve">follows </w:t>
      </w:r>
      <w:r w:rsidR="00FD45F2" w:rsidRPr="00FD45F2">
        <w:rPr>
          <w:rFonts w:cs="Arial"/>
          <w:b/>
        </w:rPr>
        <w:t>once.</w:t>
      </w:r>
    </w:p>
    <w:p w14:paraId="2B91B335" w14:textId="5D38B942" w:rsidR="0060661D" w:rsidRPr="0060661D" w:rsidRDefault="0060661D" w:rsidP="0060661D">
      <w:pPr>
        <w:rPr>
          <w:rFonts w:cs="Arial"/>
          <w:bCs/>
          <w:lang w:eastAsia="zh-CN"/>
        </w:rPr>
      </w:pPr>
      <w:r w:rsidRPr="0060661D">
        <w:rPr>
          <w:rFonts w:cs="Arial"/>
          <w:bCs/>
          <w:lang w:eastAsia="zh-CN"/>
        </w:rPr>
        <w:t>Taking both perspectives into account, a compromise solution is proposed:</w:t>
      </w:r>
      <w:r w:rsidR="00CF6847">
        <w:rPr>
          <w:rFonts w:cs="Arial"/>
          <w:bCs/>
          <w:lang w:eastAsia="zh-CN"/>
        </w:rPr>
        <w:t xml:space="preserve"> </w:t>
      </w:r>
      <w:r w:rsidRPr="0060661D">
        <w:rPr>
          <w:rFonts w:cs="Arial"/>
          <w:bCs/>
          <w:lang w:eastAsia="zh-CN"/>
        </w:rPr>
        <w:t>After the UE exits FBS, it shall measure the serving cell quality.</w:t>
      </w:r>
    </w:p>
    <w:p w14:paraId="571C84A1" w14:textId="0BE87F6F" w:rsidR="0060661D" w:rsidRPr="0060661D" w:rsidRDefault="0060661D" w:rsidP="0060661D">
      <w:pPr>
        <w:pStyle w:val="ListParagraph"/>
        <w:numPr>
          <w:ilvl w:val="0"/>
          <w:numId w:val="24"/>
        </w:numPr>
        <w:rPr>
          <w:rFonts w:cs="Arial"/>
          <w:bCs/>
          <w:lang w:eastAsia="zh-CN"/>
        </w:rPr>
      </w:pPr>
      <w:r w:rsidRPr="0060661D">
        <w:rPr>
          <w:rFonts w:cs="Arial"/>
          <w:bCs/>
          <w:lang w:eastAsia="zh-CN"/>
        </w:rPr>
        <w:t xml:space="preserve">If the FBS activation </w:t>
      </w:r>
      <w:r w:rsidR="006560F5">
        <w:rPr>
          <w:rFonts w:cs="Arial"/>
          <w:bCs/>
          <w:lang w:eastAsia="zh-CN"/>
        </w:rPr>
        <w:t>criteria is met</w:t>
      </w:r>
      <w:r w:rsidRPr="0060661D">
        <w:rPr>
          <w:rFonts w:cs="Arial"/>
          <w:bCs/>
          <w:lang w:eastAsia="zh-CN"/>
        </w:rPr>
        <w:t>, it is up to the UE implementation to decide when to re-enter FBS.</w:t>
      </w:r>
    </w:p>
    <w:p w14:paraId="151D9AAB" w14:textId="16506991" w:rsidR="00FE1027" w:rsidRDefault="0060661D" w:rsidP="0060661D">
      <w:pPr>
        <w:pStyle w:val="ListParagraph"/>
        <w:numPr>
          <w:ilvl w:val="0"/>
          <w:numId w:val="24"/>
        </w:numPr>
        <w:rPr>
          <w:rFonts w:cs="Arial"/>
          <w:bCs/>
          <w:lang w:eastAsia="zh-CN"/>
        </w:rPr>
      </w:pPr>
      <w:r w:rsidRPr="0060661D">
        <w:rPr>
          <w:rFonts w:cs="Arial"/>
          <w:bCs/>
          <w:lang w:eastAsia="zh-CN"/>
        </w:rPr>
        <w:t xml:space="preserve">If the FBS activation </w:t>
      </w:r>
      <w:r w:rsidR="006560F5">
        <w:rPr>
          <w:rFonts w:cs="Arial"/>
          <w:bCs/>
          <w:lang w:eastAsia="zh-CN"/>
        </w:rPr>
        <w:t>criteria is not met</w:t>
      </w:r>
      <w:r w:rsidRPr="0060661D">
        <w:rPr>
          <w:rFonts w:cs="Arial"/>
          <w:bCs/>
          <w:lang w:eastAsia="zh-CN"/>
        </w:rPr>
        <w:t xml:space="preserve">, the UE shall re-evaluate the activation </w:t>
      </w:r>
      <w:r w:rsidR="00E64A0F">
        <w:rPr>
          <w:rFonts w:cs="Arial"/>
          <w:bCs/>
          <w:lang w:eastAsia="zh-CN"/>
        </w:rPr>
        <w:t>criteria</w:t>
      </w:r>
      <w:r w:rsidR="00E64A0F" w:rsidRPr="0060661D">
        <w:rPr>
          <w:rFonts w:cs="Arial"/>
          <w:bCs/>
          <w:lang w:eastAsia="zh-CN"/>
        </w:rPr>
        <w:t xml:space="preserve"> </w:t>
      </w:r>
      <w:r w:rsidRPr="0060661D">
        <w:rPr>
          <w:rFonts w:cs="Arial"/>
          <w:bCs/>
          <w:lang w:eastAsia="zh-CN"/>
        </w:rPr>
        <w:t>and may re-enter FBS mode after timer T2 expires.</w:t>
      </w:r>
    </w:p>
    <w:p w14:paraId="09070EE8" w14:textId="77777777" w:rsidR="00CF6847" w:rsidRPr="00CF6847" w:rsidRDefault="00CF6847" w:rsidP="00CF6847">
      <w:pPr>
        <w:rPr>
          <w:rFonts w:cs="Arial"/>
          <w:bCs/>
          <w:lang w:eastAsia="zh-CN"/>
        </w:rPr>
      </w:pPr>
      <w:r w:rsidRPr="00CF6847">
        <w:rPr>
          <w:rFonts w:cs="Arial"/>
          <w:bCs/>
          <w:lang w:eastAsia="zh-CN"/>
        </w:rPr>
        <w:t>To our understanding, since the UE is always required to measure the serving cell quality, it should not be a significant issue for the UE to continuously compare the measurement results against the threshold.</w:t>
      </w:r>
    </w:p>
    <w:p w14:paraId="16F4035D" w14:textId="4A541AA7" w:rsidR="00CF6847" w:rsidRPr="00D714B7" w:rsidRDefault="00C36FBE" w:rsidP="00CF6847">
      <w:pPr>
        <w:rPr>
          <w:rFonts w:cs="Arial"/>
          <w:b/>
          <w:lang w:eastAsia="zh-CN"/>
        </w:rPr>
      </w:pPr>
      <w:r w:rsidRPr="00D714B7">
        <w:rPr>
          <w:rFonts w:cs="Arial"/>
          <w:b/>
          <w:lang w:val="x-none" w:eastAsia="zh-CN"/>
        </w:rPr>
        <w:t xml:space="preserve">Proposal </w:t>
      </w:r>
      <w:r w:rsidR="00FD45F2">
        <w:rPr>
          <w:rFonts w:cs="Arial"/>
          <w:b/>
          <w:lang w:val="x-none" w:eastAsia="zh-CN"/>
        </w:rPr>
        <w:t>3</w:t>
      </w:r>
      <w:r w:rsidRPr="00D714B7">
        <w:rPr>
          <w:rFonts w:cs="Arial"/>
          <w:b/>
          <w:lang w:val="x-none" w:eastAsia="zh-CN"/>
        </w:rPr>
        <w:t xml:space="preserve">: </w:t>
      </w:r>
      <w:r w:rsidR="00CF6847" w:rsidRPr="00D714B7">
        <w:rPr>
          <w:rFonts w:cs="Arial"/>
          <w:b/>
          <w:lang w:eastAsia="zh-CN"/>
        </w:rPr>
        <w:t>After the UE exits FBS, it shall measure the serving cell quality and evaluate the FBS activation condition</w:t>
      </w:r>
      <w:r w:rsidR="00D714B7" w:rsidRPr="00D714B7">
        <w:rPr>
          <w:rFonts w:cs="Arial"/>
          <w:b/>
          <w:lang w:eastAsia="zh-CN"/>
        </w:rPr>
        <w:t>:</w:t>
      </w:r>
    </w:p>
    <w:p w14:paraId="2A31BFBB" w14:textId="25EE9421" w:rsidR="00CF6847" w:rsidRPr="00733D9B" w:rsidRDefault="00CF6847" w:rsidP="00CF6847">
      <w:pPr>
        <w:pStyle w:val="ListParagraph"/>
        <w:numPr>
          <w:ilvl w:val="0"/>
          <w:numId w:val="24"/>
        </w:numPr>
        <w:rPr>
          <w:rFonts w:cs="Arial"/>
          <w:b/>
          <w:lang w:eastAsia="zh-CN"/>
        </w:rPr>
      </w:pPr>
      <w:r w:rsidRPr="00733D9B">
        <w:rPr>
          <w:rFonts w:cs="Arial"/>
          <w:b/>
          <w:lang w:eastAsia="zh-CN"/>
        </w:rPr>
        <w:t xml:space="preserve">If </w:t>
      </w:r>
      <w:r w:rsidR="00733D9B" w:rsidRPr="00C86AC8">
        <w:rPr>
          <w:rFonts w:cs="Arial"/>
          <w:b/>
          <w:lang w:eastAsia="zh-CN"/>
        </w:rPr>
        <w:t>the FBS activation criteria is met</w:t>
      </w:r>
      <w:r w:rsidRPr="00733D9B">
        <w:rPr>
          <w:rFonts w:cs="Arial"/>
          <w:b/>
          <w:lang w:eastAsia="zh-CN"/>
        </w:rPr>
        <w:t>, it is up to the UE implementation to decide when to re-enter FBS.</w:t>
      </w:r>
    </w:p>
    <w:p w14:paraId="51954492" w14:textId="0BDA1257" w:rsidR="00CF6847" w:rsidRPr="00733D9B" w:rsidRDefault="00CF6847" w:rsidP="00CF6847">
      <w:pPr>
        <w:pStyle w:val="ListParagraph"/>
        <w:numPr>
          <w:ilvl w:val="0"/>
          <w:numId w:val="24"/>
        </w:numPr>
        <w:rPr>
          <w:rFonts w:cs="Arial"/>
          <w:b/>
          <w:lang w:eastAsia="zh-CN"/>
        </w:rPr>
      </w:pPr>
      <w:r w:rsidRPr="00733D9B">
        <w:rPr>
          <w:rFonts w:cs="Arial"/>
          <w:b/>
          <w:lang w:eastAsia="zh-CN"/>
        </w:rPr>
        <w:t xml:space="preserve">If </w:t>
      </w:r>
      <w:r w:rsidR="00733D9B" w:rsidRPr="00C86AC8">
        <w:rPr>
          <w:rFonts w:cs="Arial"/>
          <w:b/>
          <w:lang w:eastAsia="zh-CN"/>
        </w:rPr>
        <w:t>the FBS activation criteria is not met</w:t>
      </w:r>
      <w:r w:rsidRPr="00733D9B">
        <w:rPr>
          <w:rFonts w:cs="Arial"/>
          <w:b/>
          <w:lang w:eastAsia="zh-CN"/>
        </w:rPr>
        <w:t xml:space="preserve">, the UE shall re-evaluate the activation condition and may re-enter FBS mode after </w:t>
      </w:r>
      <w:r w:rsidR="00D714B7" w:rsidRPr="00733D9B">
        <w:rPr>
          <w:rFonts w:cs="Arial"/>
          <w:b/>
          <w:lang w:eastAsia="zh-CN"/>
        </w:rPr>
        <w:t xml:space="preserve">a </w:t>
      </w:r>
      <w:r w:rsidRPr="00733D9B">
        <w:rPr>
          <w:rFonts w:cs="Arial"/>
          <w:b/>
          <w:lang w:eastAsia="zh-CN"/>
        </w:rPr>
        <w:t>timer T2 expires.</w:t>
      </w:r>
    </w:p>
    <w:p w14:paraId="7E2DBF55" w14:textId="6674747F" w:rsidR="00C36FBE" w:rsidRPr="004C405B" w:rsidRDefault="00C36FBE" w:rsidP="00456F0A">
      <w:pPr>
        <w:rPr>
          <w:rFonts w:cs="Arial"/>
          <w:bCs/>
          <w:lang w:val="x-none" w:eastAsia="zh-CN"/>
        </w:rPr>
      </w:pPr>
    </w:p>
    <w:p w14:paraId="6BC33852" w14:textId="77777777" w:rsidR="0014235A" w:rsidRPr="0014235A" w:rsidRDefault="0014235A" w:rsidP="0014235A">
      <w:pPr>
        <w:rPr>
          <w:b/>
          <w:u w:val="single"/>
          <w:lang w:eastAsia="ko-KR"/>
        </w:rPr>
      </w:pPr>
      <w:r w:rsidRPr="0014235A">
        <w:rPr>
          <w:b/>
          <w:u w:val="single"/>
          <w:lang w:eastAsia="ko-KR"/>
        </w:rPr>
        <w:t>Issue 1-</w:t>
      </w:r>
      <w:r w:rsidRPr="0014235A">
        <w:rPr>
          <w:rFonts w:hint="eastAsia"/>
          <w:b/>
          <w:u w:val="single"/>
          <w:lang w:eastAsia="ko-KR"/>
        </w:rPr>
        <w:t>1</w:t>
      </w:r>
      <w:r w:rsidRPr="0014235A">
        <w:rPr>
          <w:b/>
          <w:u w:val="single"/>
          <w:lang w:eastAsia="ko-KR"/>
        </w:rPr>
        <w:t>-</w:t>
      </w:r>
      <w:r w:rsidRPr="0014235A">
        <w:rPr>
          <w:rFonts w:hint="eastAsia"/>
          <w:b/>
          <w:u w:val="single"/>
          <w:lang w:eastAsia="ko-KR"/>
        </w:rPr>
        <w:t>4</w:t>
      </w:r>
      <w:r w:rsidRPr="0014235A">
        <w:rPr>
          <w:b/>
          <w:u w:val="single"/>
          <w:lang w:eastAsia="ko-KR"/>
        </w:rPr>
        <w:t xml:space="preserve">: </w:t>
      </w:r>
      <w:r w:rsidRPr="0014235A">
        <w:rPr>
          <w:rFonts w:hint="eastAsia"/>
          <w:b/>
          <w:u w:val="single"/>
          <w:lang w:eastAsia="ko-KR"/>
        </w:rPr>
        <w:t>Requirements when UE reports different BSF values for different bands</w:t>
      </w:r>
    </w:p>
    <w:tbl>
      <w:tblPr>
        <w:tblStyle w:val="TableGrid"/>
        <w:tblW w:w="0" w:type="auto"/>
        <w:tblLook w:val="04A0" w:firstRow="1" w:lastRow="0" w:firstColumn="1" w:lastColumn="0" w:noHBand="0" w:noVBand="1"/>
      </w:tblPr>
      <w:tblGrid>
        <w:gridCol w:w="10142"/>
      </w:tblGrid>
      <w:tr w:rsidR="0014235A" w14:paraId="25EC5706" w14:textId="77777777" w:rsidTr="0014235A">
        <w:tc>
          <w:tcPr>
            <w:tcW w:w="10142" w:type="dxa"/>
          </w:tcPr>
          <w:p w14:paraId="768145ED" w14:textId="77777777" w:rsidR="0014235A" w:rsidRDefault="0014235A" w:rsidP="0014235A">
            <w:pPr>
              <w:snapToGrid w:val="0"/>
              <w:spacing w:after="120"/>
              <w:rPr>
                <w:rFonts w:eastAsiaTheme="minorEastAsia"/>
                <w:bCs/>
                <w:iCs/>
                <w:szCs w:val="21"/>
              </w:rPr>
            </w:pPr>
            <w:r>
              <w:rPr>
                <w:rFonts w:eastAsiaTheme="minorEastAsia" w:hint="eastAsia"/>
                <w:bCs/>
                <w:iCs/>
                <w:szCs w:val="21"/>
              </w:rPr>
              <w:t xml:space="preserve">Way forward: </w:t>
            </w:r>
          </w:p>
          <w:p w14:paraId="58648544" w14:textId="77777777" w:rsidR="0014235A" w:rsidRDefault="0014235A" w:rsidP="0014235A">
            <w:pPr>
              <w:snapToGrid w:val="0"/>
              <w:spacing w:after="120"/>
              <w:rPr>
                <w:rFonts w:eastAsiaTheme="minorEastAsia"/>
                <w:bCs/>
                <w:iCs/>
                <w:szCs w:val="21"/>
              </w:rPr>
            </w:pPr>
            <w:r>
              <w:rPr>
                <w:rFonts w:eastAsiaTheme="minorEastAsia" w:hint="eastAsia"/>
                <w:bCs/>
                <w:iCs/>
                <w:szCs w:val="21"/>
              </w:rPr>
              <w:t xml:space="preserve">Further discuss this issue in the </w:t>
            </w:r>
            <w:r>
              <w:rPr>
                <w:rFonts w:eastAsiaTheme="minorEastAsia"/>
                <w:bCs/>
                <w:iCs/>
                <w:szCs w:val="21"/>
              </w:rPr>
              <w:t>maintenance</w:t>
            </w:r>
            <w:r>
              <w:rPr>
                <w:rFonts w:eastAsiaTheme="minorEastAsia" w:hint="eastAsia"/>
                <w:bCs/>
                <w:iCs/>
                <w:szCs w:val="21"/>
              </w:rPr>
              <w:t xml:space="preserve"> stage: </w:t>
            </w:r>
          </w:p>
          <w:p w14:paraId="23595866" w14:textId="77777777" w:rsidR="0014235A" w:rsidRDefault="0014235A" w:rsidP="0014235A">
            <w:pPr>
              <w:pStyle w:val="ListParagraph"/>
              <w:numPr>
                <w:ilvl w:val="1"/>
                <w:numId w:val="13"/>
              </w:numPr>
              <w:spacing w:after="120"/>
              <w:ind w:left="851"/>
              <w:contextualSpacing w:val="0"/>
              <w:rPr>
                <w:szCs w:val="24"/>
              </w:rPr>
            </w:pPr>
            <w:r>
              <w:rPr>
                <w:szCs w:val="24"/>
              </w:rPr>
              <w:t>Option 1:</w:t>
            </w:r>
            <w:r>
              <w:rPr>
                <w:rFonts w:hint="eastAsia"/>
                <w:szCs w:val="24"/>
              </w:rPr>
              <w:t xml:space="preserve"> </w:t>
            </w:r>
          </w:p>
          <w:p w14:paraId="4BCD8176" w14:textId="19A7643E" w:rsidR="0014235A" w:rsidRPr="0014235A" w:rsidRDefault="0014235A" w:rsidP="0014235A">
            <w:pPr>
              <w:pStyle w:val="ListParagraph"/>
              <w:numPr>
                <w:ilvl w:val="2"/>
                <w:numId w:val="13"/>
              </w:numPr>
              <w:overflowPunct w:val="0"/>
              <w:autoSpaceDE w:val="0"/>
              <w:autoSpaceDN w:val="0"/>
              <w:adjustRightInd w:val="0"/>
              <w:ind w:left="1276"/>
              <w:contextualSpacing w:val="0"/>
              <w:textAlignment w:val="baseline"/>
              <w:rPr>
                <w:szCs w:val="24"/>
              </w:rPr>
            </w:pPr>
            <w:r>
              <w:rPr>
                <w:rFonts w:eastAsiaTheme="minorEastAsia"/>
                <w:lang w:val="en-US"/>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Pr>
                <w:rFonts w:eastAsiaTheme="minorEastAsia" w:hint="eastAsia"/>
                <w:lang w:val="en-US"/>
              </w:rPr>
              <w:t xml:space="preserve"> </w:t>
            </w:r>
          </w:p>
        </w:tc>
      </w:tr>
    </w:tbl>
    <w:p w14:paraId="54BA3247" w14:textId="77777777" w:rsidR="0014235A" w:rsidRDefault="0014235A" w:rsidP="00BB6651">
      <w:pPr>
        <w:rPr>
          <w:rFonts w:cs="Arial"/>
          <w:bCs/>
        </w:rPr>
      </w:pPr>
    </w:p>
    <w:p w14:paraId="398E1838" w14:textId="7EFFD90F" w:rsidR="00D458B7" w:rsidRDefault="00D458B7" w:rsidP="00D458B7">
      <w:pPr>
        <w:rPr>
          <w:rFonts w:cs="Arial"/>
          <w:bCs/>
        </w:rPr>
      </w:pPr>
      <w:r>
        <w:rPr>
          <w:rFonts w:cs="Arial"/>
          <w:bCs/>
        </w:rPr>
        <w:lastRenderedPageBreak/>
        <w:t>To answer the question in th</w:t>
      </w:r>
      <w:r w:rsidR="00136629">
        <w:rPr>
          <w:rFonts w:cs="Arial"/>
          <w:bCs/>
        </w:rPr>
        <w:t>is</w:t>
      </w:r>
      <w:r>
        <w:rPr>
          <w:rFonts w:cs="Arial"/>
          <w:bCs/>
        </w:rPr>
        <w:t xml:space="preserve"> issue, </w:t>
      </w:r>
      <w:proofErr w:type="gramStart"/>
      <w:r>
        <w:rPr>
          <w:rFonts w:cs="Arial"/>
          <w:bCs/>
        </w:rPr>
        <w:t>first of all</w:t>
      </w:r>
      <w:proofErr w:type="gramEnd"/>
      <w:r>
        <w:rPr>
          <w:rFonts w:cs="Arial"/>
          <w:bCs/>
        </w:rPr>
        <w:t xml:space="preserve">, we </w:t>
      </w:r>
      <w:r w:rsidR="00136629">
        <w:rPr>
          <w:rFonts w:cs="Arial"/>
          <w:bCs/>
        </w:rPr>
        <w:t xml:space="preserve">need to </w:t>
      </w:r>
      <w:r>
        <w:rPr>
          <w:rFonts w:cs="Arial"/>
          <w:bCs/>
        </w:rPr>
        <w:t xml:space="preserve">align the FBS applicable </w:t>
      </w:r>
      <w:r>
        <w:rPr>
          <w:rFonts w:cs="Arial"/>
          <w:bCs/>
          <w:lang w:eastAsia="zh-CN"/>
        </w:rPr>
        <w:t>scenarios.</w:t>
      </w:r>
    </w:p>
    <w:p w14:paraId="027D09AB" w14:textId="261586F4" w:rsidR="00804197" w:rsidRPr="00BB6651" w:rsidRDefault="00804197" w:rsidP="00BB6651">
      <w:pPr>
        <w:rPr>
          <w:rFonts w:cs="Arial"/>
          <w:bCs/>
        </w:rPr>
      </w:pPr>
      <w:r>
        <w:rPr>
          <w:rFonts w:cs="Arial"/>
          <w:bCs/>
        </w:rPr>
        <w:t xml:space="preserve">Recall the applicability of requirements in Big CR: </w:t>
      </w:r>
      <w:r w:rsidR="00D458B7">
        <w:rPr>
          <w:rFonts w:cs="Arial"/>
          <w:bCs/>
        </w:rPr>
        <w:t>R4-</w:t>
      </w:r>
      <w:r w:rsidR="00D458B7" w:rsidRPr="00D458B7">
        <w:rPr>
          <w:rFonts w:cs="Arial"/>
          <w:bCs/>
        </w:rPr>
        <w:t>2512348</w:t>
      </w:r>
      <w:r w:rsidR="00D458B7">
        <w:rPr>
          <w:rFonts w:cs="Arial"/>
          <w:bCs/>
        </w:rPr>
        <w:t>, as duplicated in the below:</w:t>
      </w:r>
    </w:p>
    <w:tbl>
      <w:tblPr>
        <w:tblStyle w:val="TableGrid"/>
        <w:tblW w:w="0" w:type="auto"/>
        <w:tblLook w:val="04A0" w:firstRow="1" w:lastRow="0" w:firstColumn="1" w:lastColumn="0" w:noHBand="0" w:noVBand="1"/>
      </w:tblPr>
      <w:tblGrid>
        <w:gridCol w:w="10142"/>
      </w:tblGrid>
      <w:tr w:rsidR="003D595B" w14:paraId="0D9FB960" w14:textId="77777777" w:rsidTr="003D595B">
        <w:tc>
          <w:tcPr>
            <w:tcW w:w="10142" w:type="dxa"/>
          </w:tcPr>
          <w:p w14:paraId="0C878D1B" w14:textId="77777777" w:rsidR="003D595B" w:rsidRPr="007E59CB" w:rsidRDefault="003D595B" w:rsidP="003D595B">
            <w:pPr>
              <w:overflowPunct w:val="0"/>
              <w:autoSpaceDE w:val="0"/>
              <w:autoSpaceDN w:val="0"/>
              <w:adjustRightInd w:val="0"/>
              <w:textAlignment w:val="baseline"/>
              <w:rPr>
                <w:rFonts w:eastAsia="?? ??"/>
                <w:iCs/>
                <w:lang w:eastAsia="en-GB"/>
              </w:rPr>
            </w:pPr>
            <w:r w:rsidRPr="007E59CB">
              <w:rPr>
                <w:rFonts w:eastAsia="Times New Roman"/>
                <w:noProof/>
                <w:lang w:eastAsia="en-GB"/>
              </w:rPr>
              <w:t xml:space="preserve">The requirements related to the support of </w:t>
            </w:r>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sidRPr="007E59CB">
              <w:rPr>
                <w:rFonts w:eastAsia="?? ??"/>
                <w:iCs/>
                <w:lang w:eastAsia="en-GB"/>
              </w:rPr>
              <w:t xml:space="preserve"> </w:t>
            </w:r>
            <w:proofErr w:type="gramStart"/>
            <w:r w:rsidRPr="007E59CB">
              <w:rPr>
                <w:rFonts w:eastAsia="?? ??"/>
                <w:iCs/>
                <w:lang w:eastAsia="en-GB"/>
              </w:rPr>
              <w:t>are</w:t>
            </w:r>
            <w:proofErr w:type="gramEnd"/>
            <w:r w:rsidRPr="007E59CB">
              <w:rPr>
                <w:rFonts w:eastAsia="?? ??"/>
                <w:iCs/>
                <w:lang w:eastAsia="en-GB"/>
              </w:rPr>
              <w:t xml:space="preserve"> applicable when </w:t>
            </w:r>
          </w:p>
          <w:p w14:paraId="473CF6B6" w14:textId="77777777" w:rsidR="003D595B" w:rsidRDefault="003D595B" w:rsidP="003D595B">
            <w:pPr>
              <w:ind w:left="568" w:hanging="284"/>
              <w:rPr>
                <w:lang w:eastAsia="zh-CN"/>
              </w:rPr>
            </w:pPr>
            <w:r w:rsidRPr="007E59CB">
              <w:rPr>
                <w:rFonts w:eastAsia="Times New Roman"/>
              </w:rPr>
              <w:t>-</w:t>
            </w:r>
            <w:r w:rsidRPr="007E59CB">
              <w:rPr>
                <w:rFonts w:eastAsia="Times New Roman"/>
              </w:rPr>
              <w:tab/>
            </w:r>
            <w:r>
              <w:rPr>
                <w:rFonts w:hint="eastAsia"/>
                <w:lang w:eastAsia="zh-CN"/>
              </w:rPr>
              <w:t>For intra-frequency measurements, t</w:t>
            </w:r>
            <w:r w:rsidRPr="00723C10">
              <w:rPr>
                <w:rFonts w:eastAsia="Times New Roman"/>
              </w:rPr>
              <w:t>he c</w:t>
            </w:r>
            <w:r>
              <w:rPr>
                <w:rFonts w:eastAsia="Times New Roman"/>
              </w:rPr>
              <w:t>arrier</w:t>
            </w:r>
            <w:r w:rsidRPr="00723C10">
              <w:rPr>
                <w:rFonts w:eastAsia="Times New Roman"/>
              </w:rPr>
              <w:t xml:space="preserve"> configured for L3 SSB measurement</w:t>
            </w:r>
            <w:r>
              <w:rPr>
                <w:rFonts w:hint="eastAsia"/>
                <w:lang w:eastAsia="zh-CN"/>
              </w:rPr>
              <w:t xml:space="preserve"> in the FR2-1 band is the serving carrier, and</w:t>
            </w:r>
          </w:p>
          <w:p w14:paraId="08D17CE9" w14:textId="77777777" w:rsidR="003D595B" w:rsidRPr="00A905ED" w:rsidRDefault="003D595B" w:rsidP="003D595B">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rsidRPr="00723C10">
              <w:rPr>
                <w:rFonts w:eastAsia="Times New Roman"/>
              </w:rPr>
              <w:t>c</w:t>
            </w:r>
            <w:r>
              <w:rPr>
                <w:rFonts w:eastAsia="Times New Roman"/>
              </w:rPr>
              <w:t>arrier</w:t>
            </w:r>
            <w:r w:rsidRPr="00723C10">
              <w:rPr>
                <w:rFonts w:eastAsia="Times New Roman"/>
              </w:rPr>
              <w:t xml:space="preserve"> </w:t>
            </w:r>
            <w:r>
              <w:rPr>
                <w:rFonts w:hint="eastAsia"/>
                <w:lang w:eastAsia="zh-CN"/>
              </w:rPr>
              <w:t>in the FR2-1 band</w:t>
            </w:r>
            <w:r w:rsidRPr="00723C10">
              <w:rPr>
                <w:rFonts w:eastAsia="Times New Roman"/>
              </w:rPr>
              <w:t xml:space="preserve"> </w:t>
            </w:r>
            <w:r>
              <w:rPr>
                <w:rFonts w:hint="eastAsia"/>
                <w:lang w:eastAsia="zh-CN"/>
              </w:rPr>
              <w:t xml:space="preserve">is </w:t>
            </w:r>
            <w:r w:rsidRPr="00723C10">
              <w:rPr>
                <w:rFonts w:eastAsia="Times New Roman"/>
              </w:rPr>
              <w:t>configured for L3 SSB measurement, and</w:t>
            </w:r>
          </w:p>
          <w:p w14:paraId="67B1B37C" w14:textId="77777777" w:rsidR="003D595B" w:rsidRDefault="003D595B" w:rsidP="003D595B">
            <w:pPr>
              <w:ind w:left="568" w:hanging="284"/>
              <w:rPr>
                <w:rFonts w:eastAsia="Times New Roman"/>
              </w:rPr>
            </w:pPr>
            <w:r w:rsidRPr="007E59CB">
              <w:rPr>
                <w:rFonts w:eastAsia="Times New Roman"/>
              </w:rPr>
              <w:t>-</w:t>
            </w:r>
            <w:r w:rsidRPr="007E59CB">
              <w:rPr>
                <w:rFonts w:eastAsia="Times New Roman"/>
              </w:rPr>
              <w:tab/>
            </w:r>
            <w:r w:rsidRPr="00723C10">
              <w:rPr>
                <w:rFonts w:eastAsia="Times New Roman"/>
              </w:rPr>
              <w:t>UE is not configured with CA or DC</w:t>
            </w:r>
            <w:r>
              <w:rPr>
                <w:rFonts w:eastAsia="Times New Roman"/>
              </w:rPr>
              <w:t>, and</w:t>
            </w:r>
          </w:p>
          <w:p w14:paraId="273F88C5" w14:textId="77777777" w:rsidR="003D595B" w:rsidRDefault="003D595B" w:rsidP="003D595B">
            <w:pPr>
              <w:ind w:left="568" w:hanging="284"/>
              <w:rPr>
                <w:lang w:eastAsia="zh-CN"/>
              </w:rPr>
            </w:pPr>
            <w:r>
              <w:rPr>
                <w:rFonts w:eastAsia="Times New Roman"/>
              </w:rPr>
              <w:t>-</w:t>
            </w:r>
            <w:r>
              <w:rPr>
                <w:rFonts w:eastAsia="Times New Roman"/>
              </w:rPr>
              <w:tab/>
              <w:t xml:space="preserve">L3 fast Rx beam sweeping </w:t>
            </w:r>
            <w:r w:rsidRPr="00941F28">
              <w:rPr>
                <w:rFonts w:eastAsia="Times New Roman"/>
              </w:rPr>
              <w:t>operation is activated</w:t>
            </w:r>
            <w:r>
              <w:rPr>
                <w:rFonts w:hint="eastAsia"/>
                <w:lang w:eastAsia="zh-CN"/>
              </w:rPr>
              <w:t xml:space="preserve">. </w:t>
            </w:r>
          </w:p>
          <w:p w14:paraId="4B6EB68C" w14:textId="77777777" w:rsidR="003D595B" w:rsidRDefault="003D595B" w:rsidP="003D595B">
            <w:pPr>
              <w:rPr>
                <w:lang w:eastAsia="zh-CN"/>
              </w:rPr>
            </w:pPr>
            <w:r>
              <w:rPr>
                <w:rFonts w:eastAsia="Times New Roman"/>
              </w:rPr>
              <w:t xml:space="preserve">L3 fast Rx beam sweeping </w:t>
            </w:r>
            <w:r w:rsidRPr="00941F28">
              <w:rPr>
                <w:rFonts w:eastAsia="Times New Roman"/>
              </w:rPr>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715DEF8C" w14:textId="77777777" w:rsidR="003D595B" w:rsidRDefault="003D595B" w:rsidP="003D595B">
            <w:pPr>
              <w:ind w:left="568" w:hanging="284"/>
              <w:rPr>
                <w:lang w:eastAsia="zh-CN"/>
              </w:rPr>
            </w:pPr>
            <w:r>
              <w:rPr>
                <w:rFonts w:hint="eastAsia"/>
                <w:lang w:eastAsia="zh-CN"/>
              </w:rPr>
              <w:t>-</w:t>
            </w:r>
            <w:r>
              <w:rPr>
                <w:rFonts w:hint="eastAsia"/>
                <w:lang w:eastAsia="zh-CN"/>
              </w:rPr>
              <w:tab/>
            </w:r>
            <w:r>
              <w:rPr>
                <w:rFonts w:eastAsia="Times New Roman"/>
              </w:rP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eastAsia="zh-CN"/>
              </w:rPr>
              <w:t>.</w:t>
            </w:r>
          </w:p>
          <w:p w14:paraId="3BBBD422" w14:textId="22A158FC" w:rsidR="003D595B" w:rsidRPr="00E42328" w:rsidRDefault="003D595B" w:rsidP="003D595B">
            <w:pPr>
              <w:ind w:left="568" w:hanging="284"/>
              <w:rPr>
                <w:lang w:eastAsia="zh-CN"/>
              </w:rPr>
            </w:pPr>
            <w:r>
              <w:rPr>
                <w:rFonts w:hint="eastAsia"/>
                <w:lang w:eastAsia="zh-CN"/>
              </w:rPr>
              <w:t>-</w:t>
            </w:r>
            <w:r>
              <w:rPr>
                <w:rFonts w:hint="eastAsia"/>
                <w:lang w:eastAsia="zh-CN"/>
              </w:rPr>
              <w:tab/>
              <w:t>T</w:t>
            </w:r>
            <w:r>
              <w:rPr>
                <w:rFonts w:eastAsia="Times New Roman"/>
              </w:rPr>
              <w:t>he time sin</w:t>
            </w:r>
            <w:r w:rsidRPr="00A67BD6">
              <w:rPr>
                <w:rFonts w:eastAsia="Times New Roman"/>
              </w:rPr>
              <w:t>ce L3 fast Rx beam sweeping operation is activated is not larger than</w:t>
            </w:r>
            <w:r w:rsidRPr="00A67BD6">
              <w:rPr>
                <w:rFonts w:hint="eastAsia"/>
                <w:lang w:eastAsia="zh-CN"/>
              </w:rPr>
              <w:t xml:space="preserve"> 90 s</w:t>
            </w:r>
            <w:r w:rsidRPr="00A67BD6">
              <w:rPr>
                <w:rFonts w:eastAsia="Times New Roman"/>
              </w:rPr>
              <w:t>.</w:t>
            </w:r>
          </w:p>
          <w:p w14:paraId="2A189F30" w14:textId="53883084" w:rsidR="003D595B" w:rsidRDefault="003D595B" w:rsidP="00796B5A">
            <w:pPr>
              <w:rPr>
                <w:rFonts w:cs="Arial"/>
                <w:bCs/>
              </w:rPr>
            </w:pPr>
            <w:r w:rsidRPr="00C61E9F">
              <w:rPr>
                <w:rFonts w:eastAsia="Times New Roman" w:hint="eastAsia"/>
              </w:rPr>
              <w:t xml:space="preserve">L3 fast Rx beam sweeping operation is activated when UE is indicated to perform handover or </w:t>
            </w:r>
            <w:r w:rsidRPr="00C61E9F">
              <w:rPr>
                <w:rFonts w:eastAsia="Times New Roman"/>
              </w:rPr>
              <w:t>RRC Connection Release with Redirection</w:t>
            </w:r>
            <w:r w:rsidRPr="00C61E9F">
              <w:rPr>
                <w:rFonts w:eastAsia="Times New Roman" w:hint="eastAsia"/>
              </w:rPr>
              <w:t xml:space="preserve"> to NR cell procedure.</w:t>
            </w:r>
          </w:p>
        </w:tc>
      </w:tr>
    </w:tbl>
    <w:p w14:paraId="70286815" w14:textId="77777777" w:rsidR="003D595B" w:rsidRDefault="003D595B" w:rsidP="00454E70">
      <w:pPr>
        <w:rPr>
          <w:rFonts w:cs="Arial"/>
          <w:bCs/>
        </w:rPr>
      </w:pPr>
    </w:p>
    <w:p w14:paraId="7CC0E65B" w14:textId="588644DF" w:rsidR="00B8797E" w:rsidRDefault="00B915B0" w:rsidP="00454E70">
      <w:pPr>
        <w:rPr>
          <w:rFonts w:cs="Arial"/>
          <w:bCs/>
          <w:lang w:eastAsia="zh-CN"/>
        </w:rPr>
      </w:pPr>
      <w:r w:rsidRPr="00454E70">
        <w:rPr>
          <w:rFonts w:cs="Arial"/>
          <w:bCs/>
        </w:rPr>
        <w:t xml:space="preserve">Literally, </w:t>
      </w:r>
      <w:r w:rsidR="00454E70">
        <w:rPr>
          <w:rFonts w:cs="Arial"/>
          <w:bCs/>
        </w:rPr>
        <w:t>the</w:t>
      </w:r>
      <w:r w:rsidR="00B8797E">
        <w:rPr>
          <w:rFonts w:cs="Arial"/>
          <w:bCs/>
        </w:rPr>
        <w:t xml:space="preserve">re are </w:t>
      </w:r>
      <w:r w:rsidR="00B8797E">
        <w:rPr>
          <w:rFonts w:cs="Arial"/>
          <w:bCs/>
          <w:lang w:eastAsia="zh-CN"/>
        </w:rPr>
        <w:t xml:space="preserve">two </w:t>
      </w:r>
      <w:r w:rsidR="00B8797E">
        <w:rPr>
          <w:rFonts w:cs="Arial"/>
          <w:bCs/>
        </w:rPr>
        <w:t xml:space="preserve">applicable </w:t>
      </w:r>
      <w:r w:rsidR="00B8797E">
        <w:rPr>
          <w:rFonts w:cs="Arial"/>
          <w:bCs/>
          <w:lang w:eastAsia="zh-CN"/>
        </w:rPr>
        <w:t>scenarios</w:t>
      </w:r>
      <w:r w:rsidR="00760AB3">
        <w:rPr>
          <w:rFonts w:cs="Arial"/>
          <w:bCs/>
          <w:lang w:eastAsia="zh-CN"/>
        </w:rPr>
        <w:t xml:space="preserve"> based on the </w:t>
      </w:r>
      <w:proofErr w:type="gramStart"/>
      <w:r w:rsidR="00760AB3">
        <w:rPr>
          <w:rFonts w:cs="Arial"/>
          <w:bCs/>
          <w:lang w:eastAsia="zh-CN"/>
        </w:rPr>
        <w:t xml:space="preserve">aforementioned </w:t>
      </w:r>
      <w:r w:rsidR="00A06DB9">
        <w:rPr>
          <w:rFonts w:cs="Arial"/>
          <w:bCs/>
          <w:lang w:eastAsia="zh-CN"/>
        </w:rPr>
        <w:t>applicability</w:t>
      </w:r>
      <w:proofErr w:type="gramEnd"/>
      <w:r w:rsidR="00B8797E">
        <w:rPr>
          <w:rFonts w:cs="Arial"/>
          <w:bCs/>
          <w:lang w:eastAsia="zh-CN"/>
        </w:rPr>
        <w:t>:</w:t>
      </w:r>
    </w:p>
    <w:p w14:paraId="68048B7D" w14:textId="015E7281" w:rsidR="00B8797E" w:rsidRDefault="00B8797E" w:rsidP="00D458B7">
      <w:pPr>
        <w:pStyle w:val="ListParagraph"/>
        <w:numPr>
          <w:ilvl w:val="0"/>
          <w:numId w:val="25"/>
        </w:numPr>
      </w:pPr>
      <w:r w:rsidRPr="00D458B7">
        <w:rPr>
          <w:rFonts w:cs="Arial"/>
          <w:bCs/>
          <w:lang w:eastAsia="zh-CN"/>
        </w:rPr>
        <w:t>One serving cell MO</w:t>
      </w:r>
      <w:r w:rsidR="00CC7E9B">
        <w:rPr>
          <w:rFonts w:cs="Arial"/>
          <w:bCs/>
          <w:lang w:eastAsia="zh-CN"/>
        </w:rPr>
        <w:t xml:space="preserve"> and</w:t>
      </w:r>
      <w:r w:rsidRPr="00D458B7">
        <w:rPr>
          <w:rFonts w:cs="Arial"/>
          <w:bCs/>
          <w:lang w:eastAsia="zh-CN"/>
        </w:rPr>
        <w:t xml:space="preserve"> </w:t>
      </w:r>
      <w:r w:rsidR="00766F3D">
        <w:rPr>
          <w:rFonts w:cs="Arial"/>
          <w:bCs/>
          <w:lang w:eastAsia="zh-CN"/>
        </w:rPr>
        <w:t>the</w:t>
      </w:r>
      <w:r w:rsidR="00D2322E">
        <w:rPr>
          <w:rFonts w:cs="Arial"/>
          <w:bCs/>
          <w:lang w:eastAsia="zh-CN"/>
        </w:rPr>
        <w:t xml:space="preserve"> neighbour cells in the</w:t>
      </w:r>
      <w:r w:rsidR="00CC7E9B">
        <w:rPr>
          <w:rFonts w:cs="Arial"/>
          <w:bCs/>
          <w:lang w:eastAsia="zh-CN"/>
        </w:rPr>
        <w:t xml:space="preserve"> </w:t>
      </w:r>
      <w:r w:rsidR="002225CA" w:rsidRPr="00D458B7">
        <w:rPr>
          <w:rFonts w:cs="Arial"/>
          <w:bCs/>
          <w:lang w:eastAsia="zh-CN"/>
        </w:rPr>
        <w:t>MO can apply FBS.</w:t>
      </w:r>
    </w:p>
    <w:p w14:paraId="35D2958C" w14:textId="078F4A14" w:rsidR="007B15CE" w:rsidRDefault="00B8797E" w:rsidP="00D458B7">
      <w:pPr>
        <w:pStyle w:val="ListParagraph"/>
        <w:numPr>
          <w:ilvl w:val="0"/>
          <w:numId w:val="25"/>
        </w:numPr>
      </w:pPr>
      <w:r w:rsidRPr="00D458B7">
        <w:rPr>
          <w:rFonts w:cs="Arial"/>
          <w:bCs/>
          <w:lang w:eastAsia="zh-CN"/>
        </w:rPr>
        <w:t>O</w:t>
      </w:r>
      <w:r w:rsidR="00CB3E0A" w:rsidRPr="00D458B7">
        <w:rPr>
          <w:rFonts w:cs="Arial"/>
          <w:bCs/>
          <w:lang w:eastAsia="zh-CN"/>
        </w:rPr>
        <w:t xml:space="preserve">ne serving cell MO and </w:t>
      </w:r>
      <w:r w:rsidR="008B54C0">
        <w:rPr>
          <w:rFonts w:cs="Arial"/>
          <w:bCs/>
          <w:lang w:eastAsia="zh-CN"/>
        </w:rPr>
        <w:t>one</w:t>
      </w:r>
      <w:r w:rsidR="00CB3E0A" w:rsidRPr="00D458B7">
        <w:rPr>
          <w:rFonts w:cs="Arial"/>
          <w:bCs/>
          <w:lang w:eastAsia="zh-CN"/>
        </w:rPr>
        <w:t xml:space="preserve"> </w:t>
      </w:r>
      <w:r w:rsidR="0030049E" w:rsidRPr="00D458B7">
        <w:rPr>
          <w:rFonts w:cs="Arial"/>
          <w:bCs/>
          <w:lang w:eastAsia="zh-CN"/>
        </w:rPr>
        <w:t>target MO</w:t>
      </w:r>
      <w:r w:rsidR="007B15CE" w:rsidRPr="00D458B7">
        <w:rPr>
          <w:rFonts w:cs="Arial"/>
          <w:bCs/>
          <w:lang w:eastAsia="zh-CN"/>
        </w:rPr>
        <w:t xml:space="preserve"> in a different band</w:t>
      </w:r>
      <w:r w:rsidR="0030049E" w:rsidRPr="00D458B7">
        <w:rPr>
          <w:rFonts w:cs="Arial"/>
          <w:bCs/>
          <w:lang w:eastAsia="zh-CN"/>
        </w:rPr>
        <w:t xml:space="preserve">, </w:t>
      </w:r>
      <w:r w:rsidR="00760AB3" w:rsidRPr="00D458B7">
        <w:rPr>
          <w:rFonts w:cs="Arial"/>
          <w:bCs/>
          <w:lang w:eastAsia="zh-CN"/>
        </w:rPr>
        <w:t>only</w:t>
      </w:r>
      <w:r w:rsidR="007B15CE" w:rsidRPr="00D458B7">
        <w:rPr>
          <w:rFonts w:cs="Arial"/>
          <w:bCs/>
          <w:lang w:eastAsia="zh-CN"/>
        </w:rPr>
        <w:t xml:space="preserve"> </w:t>
      </w:r>
      <w:r w:rsidR="00D2322E">
        <w:rPr>
          <w:rFonts w:cs="Arial"/>
          <w:bCs/>
          <w:lang w:eastAsia="zh-CN"/>
        </w:rPr>
        <w:t xml:space="preserve">the neighbour cells in </w:t>
      </w:r>
      <w:r w:rsidR="007B15CE" w:rsidRPr="00D458B7">
        <w:rPr>
          <w:rFonts w:cs="Arial"/>
          <w:bCs/>
          <w:lang w:eastAsia="zh-CN"/>
        </w:rPr>
        <w:t>the target cell MO can apply FBS.</w:t>
      </w:r>
    </w:p>
    <w:p w14:paraId="0BE6B7B6" w14:textId="61FEB376" w:rsidR="00D07A51" w:rsidRPr="00D07A51" w:rsidRDefault="00D07A51" w:rsidP="00D07A51">
      <w:pPr>
        <w:rPr>
          <w:rFonts w:cs="Arial"/>
          <w:bCs/>
          <w:lang w:val="en-SE" w:eastAsia="zh-CN"/>
        </w:rPr>
      </w:pPr>
      <w:r w:rsidRPr="00D07A51">
        <w:rPr>
          <w:rFonts w:cs="Arial"/>
          <w:bCs/>
          <w:lang w:val="en-SE" w:eastAsia="zh-CN"/>
        </w:rPr>
        <w:t xml:space="preserve">This issue </w:t>
      </w:r>
      <w:r>
        <w:rPr>
          <w:rFonts w:cs="Arial"/>
          <w:bCs/>
        </w:rPr>
        <w:t xml:space="preserve">actually </w:t>
      </w:r>
      <w:r w:rsidRPr="00D07A51">
        <w:rPr>
          <w:rFonts w:cs="Arial"/>
          <w:bCs/>
          <w:lang w:val="en-SE" w:eastAsia="zh-CN"/>
        </w:rPr>
        <w:t>extends the applicable scenarios to cases where multiple MOs in different bands are configured.</w:t>
      </w:r>
    </w:p>
    <w:p w14:paraId="1F300DC3" w14:textId="15C050B3" w:rsidR="00D07A51" w:rsidRPr="0055341B" w:rsidRDefault="00D07A51" w:rsidP="00D07A51">
      <w:pPr>
        <w:rPr>
          <w:rFonts w:cs="Arial"/>
          <w:b/>
          <w:lang w:val="en-SE" w:eastAsia="zh-CN"/>
        </w:rPr>
      </w:pPr>
      <w:r w:rsidRPr="0055341B">
        <w:rPr>
          <w:rFonts w:cs="Arial"/>
          <w:b/>
          <w:lang w:val="en-SE" w:eastAsia="zh-CN"/>
        </w:rPr>
        <w:t>Proposal</w:t>
      </w:r>
      <w:r w:rsidR="005E3F3A">
        <w:rPr>
          <w:rFonts w:cs="Arial"/>
          <w:b/>
          <w:lang w:val="en-SE" w:eastAsia="zh-CN"/>
        </w:rPr>
        <w:t xml:space="preserve"> 4</w:t>
      </w:r>
      <w:r w:rsidRPr="0055341B">
        <w:rPr>
          <w:rFonts w:cs="Arial"/>
          <w:b/>
          <w:lang w:val="en-SE" w:eastAsia="zh-CN"/>
        </w:rPr>
        <w:t xml:space="preserve">: </w:t>
      </w:r>
      <w:r w:rsidR="0055341B">
        <w:rPr>
          <w:rFonts w:cs="Arial"/>
          <w:b/>
          <w:lang w:val="en-SE" w:eastAsia="zh-CN"/>
        </w:rPr>
        <w:t>Regarding the issue</w:t>
      </w:r>
      <w:r w:rsidR="00BD1CC8">
        <w:rPr>
          <w:rFonts w:cs="Arial"/>
          <w:b/>
          <w:lang w:val="en-SE" w:eastAsia="zh-CN"/>
        </w:rPr>
        <w:t xml:space="preserve"> concerning different bands</w:t>
      </w:r>
      <w:r w:rsidR="0055341B">
        <w:rPr>
          <w:rFonts w:cs="Arial"/>
          <w:b/>
          <w:lang w:val="en-SE" w:eastAsia="zh-CN"/>
        </w:rPr>
        <w:t xml:space="preserve">, </w:t>
      </w:r>
      <w:r w:rsidRPr="0055341B">
        <w:rPr>
          <w:rFonts w:cs="Arial"/>
          <w:b/>
          <w:lang w:val="en-SE" w:eastAsia="zh-CN"/>
        </w:rPr>
        <w:t xml:space="preserve">RAN4 should </w:t>
      </w:r>
      <w:r w:rsidR="00B7627A">
        <w:rPr>
          <w:rFonts w:cs="Arial" w:hint="eastAsia"/>
          <w:b/>
          <w:lang w:val="en-SE" w:eastAsia="zh-CN"/>
        </w:rPr>
        <w:t>check</w:t>
      </w:r>
      <w:r w:rsidR="00B7627A">
        <w:rPr>
          <w:rFonts w:cs="Arial"/>
          <w:b/>
          <w:lang w:eastAsia="zh-CN"/>
        </w:rPr>
        <w:t xml:space="preserve"> </w:t>
      </w:r>
      <w:r w:rsidRPr="0055341B">
        <w:rPr>
          <w:rFonts w:cs="Arial"/>
          <w:b/>
          <w:lang w:val="en-SE" w:eastAsia="zh-CN"/>
        </w:rPr>
        <w:t>the applicable scenarios of FBS to include</w:t>
      </w:r>
      <w:r w:rsidR="00F54BF2">
        <w:rPr>
          <w:rFonts w:cs="Arial"/>
          <w:b/>
          <w:lang w:val="en-SE" w:eastAsia="zh-CN"/>
        </w:rPr>
        <w:t xml:space="preserve"> the</w:t>
      </w:r>
      <w:r w:rsidRPr="0055341B">
        <w:rPr>
          <w:rFonts w:cs="Arial"/>
          <w:b/>
          <w:lang w:val="en-SE" w:eastAsia="zh-CN"/>
        </w:rPr>
        <w:t xml:space="preserve"> cases with multiple MOs configured.</w:t>
      </w:r>
      <w:r w:rsidR="008D62B7">
        <w:rPr>
          <w:rFonts w:cs="Arial"/>
          <w:b/>
          <w:lang w:val="en-SE" w:eastAsia="zh-CN"/>
        </w:rPr>
        <w:t xml:space="preserve"> </w:t>
      </w:r>
    </w:p>
    <w:p w14:paraId="2A1F3EB2" w14:textId="77777777" w:rsidR="00FF61DD" w:rsidRDefault="00FF61DD" w:rsidP="00FF61DD">
      <w:pPr>
        <w:rPr>
          <w:lang w:eastAsia="x-none"/>
        </w:rPr>
      </w:pPr>
    </w:p>
    <w:p w14:paraId="4649A857" w14:textId="77777777" w:rsidR="009265FE" w:rsidRPr="009265FE" w:rsidRDefault="009265FE" w:rsidP="009265FE">
      <w:pPr>
        <w:rPr>
          <w:b/>
          <w:u w:val="single"/>
          <w:lang w:eastAsia="ko-KR"/>
        </w:rPr>
      </w:pPr>
      <w:r w:rsidRPr="009265FE">
        <w:rPr>
          <w:b/>
          <w:u w:val="single"/>
          <w:lang w:eastAsia="ko-KR"/>
        </w:rPr>
        <w:t>Issue 1-</w:t>
      </w:r>
      <w:r w:rsidRPr="009265FE">
        <w:rPr>
          <w:rFonts w:hint="eastAsia"/>
          <w:b/>
          <w:u w:val="single"/>
          <w:lang w:eastAsia="ko-KR"/>
        </w:rPr>
        <w:t>1</w:t>
      </w:r>
      <w:r w:rsidRPr="009265FE">
        <w:rPr>
          <w:b/>
          <w:u w:val="single"/>
          <w:lang w:eastAsia="ko-KR"/>
        </w:rPr>
        <w:t>-</w:t>
      </w:r>
      <w:r w:rsidRPr="009265FE">
        <w:rPr>
          <w:rFonts w:hint="eastAsia"/>
          <w:b/>
          <w:u w:val="single"/>
          <w:lang w:eastAsia="ko-KR"/>
        </w:rPr>
        <w:t>5</w:t>
      </w:r>
      <w:r w:rsidRPr="009265FE">
        <w:rPr>
          <w:b/>
          <w:u w:val="single"/>
          <w:lang w:eastAsia="ko-KR"/>
        </w:rPr>
        <w:t xml:space="preserve">: </w:t>
      </w:r>
      <w:r w:rsidRPr="009265FE">
        <w:rPr>
          <w:rFonts w:hint="eastAsia"/>
          <w:b/>
          <w:u w:val="single"/>
          <w:lang w:eastAsia="ko-KR"/>
        </w:rPr>
        <w:t xml:space="preserve">Revision of the agreement on </w:t>
      </w:r>
      <w:r w:rsidRPr="009265FE">
        <w:rPr>
          <w:b/>
          <w:u w:val="single"/>
          <w:lang w:eastAsia="ko-KR"/>
        </w:rPr>
        <w:t>applicability</w:t>
      </w:r>
      <w:r w:rsidRPr="009265FE">
        <w:rPr>
          <w:rFonts w:hint="eastAsia"/>
          <w:b/>
          <w:u w:val="single"/>
          <w:lang w:eastAsia="ko-KR"/>
        </w:rPr>
        <w:t xml:space="preserve"> requirement</w:t>
      </w:r>
    </w:p>
    <w:tbl>
      <w:tblPr>
        <w:tblStyle w:val="TableGrid"/>
        <w:tblW w:w="0" w:type="auto"/>
        <w:tblLook w:val="04A0" w:firstRow="1" w:lastRow="0" w:firstColumn="1" w:lastColumn="0" w:noHBand="0" w:noVBand="1"/>
      </w:tblPr>
      <w:tblGrid>
        <w:gridCol w:w="10142"/>
      </w:tblGrid>
      <w:tr w:rsidR="009265FE" w14:paraId="37F71C8F" w14:textId="77777777" w:rsidTr="009265FE">
        <w:tc>
          <w:tcPr>
            <w:tcW w:w="10142" w:type="dxa"/>
          </w:tcPr>
          <w:p w14:paraId="0424018A" w14:textId="77777777" w:rsidR="009265FE" w:rsidRPr="00267CB4" w:rsidRDefault="009265FE" w:rsidP="009265FE">
            <w:pPr>
              <w:rPr>
                <w:rFonts w:eastAsiaTheme="minorEastAsia"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Tuesday ad-hoc</w:t>
            </w:r>
            <w:r w:rsidRPr="00267CB4">
              <w:rPr>
                <w:rFonts w:cstheme="minorHAnsi"/>
                <w:highlight w:val="green"/>
              </w:rPr>
              <w:t>:</w:t>
            </w:r>
          </w:p>
          <w:p w14:paraId="745BBF81" w14:textId="77777777" w:rsidR="009265FE" w:rsidRPr="00267CB4" w:rsidRDefault="009265FE" w:rsidP="009265FE">
            <w:pPr>
              <w:pStyle w:val="ListParagraph"/>
              <w:widowControl w:val="0"/>
              <w:numPr>
                <w:ilvl w:val="0"/>
                <w:numId w:val="23"/>
              </w:numPr>
              <w:spacing w:afterLines="50" w:after="120"/>
              <w:ind w:hangingChars="210"/>
              <w:contextualSpacing w:val="0"/>
              <w:jc w:val="both"/>
            </w:pPr>
            <w:r w:rsidRPr="00267CB4">
              <w:rPr>
                <w:iCs/>
              </w:rPr>
              <w:t xml:space="preserve">The FBS enhancement applies for the case when the </w:t>
            </w:r>
            <w:r w:rsidRPr="00267CB4">
              <w:t>target and serving carrier frequency are same.</w:t>
            </w:r>
          </w:p>
          <w:p w14:paraId="7ECEB6CA" w14:textId="77777777" w:rsidR="009265FE" w:rsidRPr="00267CB4" w:rsidRDefault="009265FE" w:rsidP="009265FE">
            <w:pPr>
              <w:pStyle w:val="ListParagraph"/>
              <w:widowControl w:val="0"/>
              <w:numPr>
                <w:ilvl w:val="0"/>
                <w:numId w:val="23"/>
              </w:numPr>
              <w:spacing w:afterLines="50" w:after="120"/>
              <w:ind w:hangingChars="210"/>
              <w:contextualSpacing w:val="0"/>
              <w:jc w:val="both"/>
            </w:pPr>
            <w:r w:rsidRPr="00267CB4">
              <w:t xml:space="preserve">FFS in maintenance which CC to apply the FBS when </w:t>
            </w:r>
            <w:r w:rsidRPr="00267CB4">
              <w:rPr>
                <w:iCs/>
              </w:rPr>
              <w:t xml:space="preserve">the </w:t>
            </w:r>
            <w:r w:rsidRPr="00267CB4">
              <w:t>target and serving carrier frequency are on different.</w:t>
            </w:r>
          </w:p>
          <w:p w14:paraId="5B47580B" w14:textId="77777777" w:rsidR="009265FE" w:rsidRPr="00267CB4" w:rsidRDefault="009265FE" w:rsidP="009265FE">
            <w:pPr>
              <w:spacing w:after="120"/>
              <w:rPr>
                <w:rFonts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w:t>
            </w:r>
            <w:proofErr w:type="gramStart"/>
            <w:r w:rsidRPr="00267CB4">
              <w:rPr>
                <w:rFonts w:eastAsiaTheme="minorEastAsia" w:cstheme="minorHAnsi" w:hint="eastAsia"/>
                <w:highlight w:val="green"/>
              </w:rPr>
              <w:t>in</w:t>
            </w:r>
            <w:proofErr w:type="gramEnd"/>
            <w:r w:rsidRPr="00267CB4">
              <w:rPr>
                <w:rFonts w:eastAsiaTheme="minorEastAsia" w:cstheme="minorHAnsi" w:hint="eastAsia"/>
                <w:highlight w:val="green"/>
              </w:rPr>
              <w:t xml:space="preserve"> Thursday online</w:t>
            </w:r>
            <w:r w:rsidRPr="00267CB4">
              <w:rPr>
                <w:rFonts w:cstheme="minorHAnsi"/>
                <w:highlight w:val="green"/>
              </w:rPr>
              <w:t>:</w:t>
            </w:r>
          </w:p>
          <w:p w14:paraId="5B099727" w14:textId="77777777" w:rsidR="009265FE" w:rsidRPr="00267CB4" w:rsidRDefault="009265FE" w:rsidP="009265FE">
            <w:pPr>
              <w:rPr>
                <w:rFonts w:cstheme="minorHAnsi"/>
              </w:rPr>
            </w:pPr>
            <w:r w:rsidRPr="00267CB4">
              <w:rPr>
                <w:rFonts w:cstheme="minorHAnsi"/>
              </w:rPr>
              <w:t>When the target and serving carrier frequency are different,</w:t>
            </w:r>
          </w:p>
          <w:p w14:paraId="19F8A85C" w14:textId="77777777" w:rsidR="009265FE" w:rsidRPr="00267CB4" w:rsidRDefault="009265FE" w:rsidP="009265FE">
            <w:pPr>
              <w:pStyle w:val="ListParagraph"/>
              <w:widowControl w:val="0"/>
              <w:numPr>
                <w:ilvl w:val="0"/>
                <w:numId w:val="23"/>
              </w:numPr>
              <w:spacing w:afterLines="50" w:after="120"/>
              <w:ind w:hangingChars="210"/>
              <w:contextualSpacing w:val="0"/>
              <w:jc w:val="both"/>
              <w:rPr>
                <w:rFonts w:cstheme="minorHAnsi"/>
              </w:rPr>
            </w:pPr>
            <w:r w:rsidRPr="00267CB4">
              <w:rPr>
                <w:rFonts w:cstheme="minorHAnsi" w:hint="eastAsia"/>
              </w:rPr>
              <w:t>F</w:t>
            </w:r>
            <w:r w:rsidRPr="00267CB4">
              <w:rPr>
                <w:rFonts w:cstheme="minorHAnsi"/>
              </w:rPr>
              <w:t>BS requirement does not apply to inter-frequency measurement without measurement gap.</w:t>
            </w:r>
          </w:p>
          <w:p w14:paraId="735F8831" w14:textId="77777777" w:rsidR="009265FE" w:rsidRPr="00267CB4" w:rsidRDefault="009265FE" w:rsidP="009265FE">
            <w:pPr>
              <w:pStyle w:val="ListParagraph"/>
              <w:widowControl w:val="0"/>
              <w:numPr>
                <w:ilvl w:val="0"/>
                <w:numId w:val="23"/>
              </w:numPr>
              <w:spacing w:afterLines="50" w:after="120"/>
              <w:ind w:hangingChars="210"/>
              <w:contextualSpacing w:val="0"/>
              <w:jc w:val="both"/>
              <w:rPr>
                <w:rFonts w:cstheme="minorHAnsi"/>
              </w:rPr>
            </w:pPr>
            <w:r w:rsidRPr="00267CB4">
              <w:rPr>
                <w:rFonts w:cstheme="minorHAnsi"/>
              </w:rPr>
              <w:t xml:space="preserve">FFS inter-frequency measurement with </w:t>
            </w:r>
            <w:r w:rsidRPr="00267CB4">
              <w:rPr>
                <w:rFonts w:cstheme="minorHAnsi" w:hint="eastAsia"/>
              </w:rPr>
              <w:t>p</w:t>
            </w:r>
            <w:r w:rsidRPr="00267CB4">
              <w:rPr>
                <w:rFonts w:cstheme="minorHAnsi"/>
              </w:rPr>
              <w:t>er-FR measurement gap.</w:t>
            </w:r>
          </w:p>
          <w:p w14:paraId="23DEDDFE" w14:textId="6EDA53BC" w:rsidR="009265FE" w:rsidRPr="009265FE" w:rsidRDefault="009265FE" w:rsidP="009265FE">
            <w:pPr>
              <w:pStyle w:val="ListParagraph"/>
              <w:widowControl w:val="0"/>
              <w:numPr>
                <w:ilvl w:val="0"/>
                <w:numId w:val="23"/>
              </w:numPr>
              <w:spacing w:afterLines="50" w:after="120"/>
              <w:ind w:hangingChars="210"/>
              <w:contextualSpacing w:val="0"/>
              <w:jc w:val="both"/>
              <w:rPr>
                <w:rFonts w:cstheme="minorHAnsi"/>
              </w:rPr>
            </w:pPr>
            <w:r w:rsidRPr="00267CB4">
              <w:rPr>
                <w:rFonts w:cstheme="minorHAnsi"/>
              </w:rPr>
              <w:t>Note: inter-RAT is not in the scope.</w:t>
            </w:r>
          </w:p>
        </w:tc>
      </w:tr>
    </w:tbl>
    <w:p w14:paraId="71AAF36E" w14:textId="3B209167" w:rsidR="009265FE" w:rsidRDefault="002C092C" w:rsidP="00713E6A">
      <w:pPr>
        <w:spacing w:before="100" w:beforeAutospacing="1" w:after="100" w:afterAutospacing="1"/>
        <w:rPr>
          <w:lang w:eastAsia="zh-CN"/>
        </w:rPr>
      </w:pPr>
      <w:r w:rsidRPr="002C092C">
        <w:t xml:space="preserve">For the case that the </w:t>
      </w:r>
      <w:r w:rsidRPr="00267CB4">
        <w:t>target and serving carrier frequency are on different</w:t>
      </w:r>
      <w:r>
        <w:t xml:space="preserve">, </w:t>
      </w:r>
      <w:r w:rsidR="00540654">
        <w:rPr>
          <w:rFonts w:hint="eastAsia"/>
          <w:lang w:eastAsia="zh-CN"/>
        </w:rPr>
        <w:t>the</w:t>
      </w:r>
      <w:r w:rsidR="00540654">
        <w:rPr>
          <w:lang w:eastAsia="zh-CN"/>
        </w:rPr>
        <w:t xml:space="preserve"> design target is to </w:t>
      </w:r>
      <w:r w:rsidR="00361508">
        <w:rPr>
          <w:lang w:eastAsia="zh-CN"/>
        </w:rPr>
        <w:t>speed up the target carrier</w:t>
      </w:r>
      <w:r w:rsidR="00BD1CC8">
        <w:rPr>
          <w:lang w:eastAsia="zh-CN"/>
        </w:rPr>
        <w:t xml:space="preserve">, it doesn’t harm if the serving carrier </w:t>
      </w:r>
      <w:r w:rsidR="00527CF2">
        <w:rPr>
          <w:lang w:eastAsia="zh-CN"/>
        </w:rPr>
        <w:t>is faster</w:t>
      </w:r>
      <w:r w:rsidR="008648D6">
        <w:rPr>
          <w:lang w:eastAsia="zh-CN"/>
        </w:rPr>
        <w:t xml:space="preserve">, even the faster </w:t>
      </w:r>
      <w:r w:rsidR="008648D6">
        <w:rPr>
          <w:rFonts w:hint="eastAsia"/>
          <w:lang w:eastAsia="zh-CN"/>
        </w:rPr>
        <w:t>m</w:t>
      </w:r>
      <w:r w:rsidR="008648D6">
        <w:rPr>
          <w:lang w:eastAsia="zh-CN"/>
        </w:rPr>
        <w:t xml:space="preserve">easurement on the serving carrier doesn’t facilitate handover </w:t>
      </w:r>
      <w:r w:rsidR="00AA4222">
        <w:rPr>
          <w:lang w:eastAsia="zh-CN"/>
        </w:rPr>
        <w:t xml:space="preserve">essentially. </w:t>
      </w:r>
    </w:p>
    <w:p w14:paraId="64A75021" w14:textId="2F4186AB" w:rsidR="00527CF2" w:rsidRPr="00527CF2" w:rsidRDefault="00527CF2" w:rsidP="00713E6A">
      <w:pPr>
        <w:spacing w:before="100" w:beforeAutospacing="1" w:after="100" w:afterAutospacing="1"/>
        <w:rPr>
          <w:b/>
          <w:bCs/>
          <w:lang w:eastAsia="zh-CN"/>
        </w:rPr>
      </w:pPr>
      <w:r w:rsidRPr="00527CF2">
        <w:rPr>
          <w:b/>
          <w:bCs/>
          <w:lang w:eastAsia="zh-CN"/>
        </w:rPr>
        <w:t>Proposal</w:t>
      </w:r>
      <w:r>
        <w:rPr>
          <w:b/>
          <w:bCs/>
          <w:lang w:eastAsia="zh-CN"/>
        </w:rPr>
        <w:t xml:space="preserve"> 5</w:t>
      </w:r>
      <w:r w:rsidRPr="00527CF2">
        <w:rPr>
          <w:b/>
          <w:bCs/>
          <w:lang w:eastAsia="zh-CN"/>
        </w:rPr>
        <w:t xml:space="preserve">: We’re open to speeding up the serving carrier by FBS in the case that </w:t>
      </w:r>
      <w:r w:rsidRPr="00527CF2">
        <w:rPr>
          <w:b/>
          <w:bCs/>
        </w:rPr>
        <w:t>the target and serving carrier frequency applying FBS are on different.</w:t>
      </w:r>
    </w:p>
    <w:p w14:paraId="3CB5483C" w14:textId="2AB62DA4" w:rsidR="0014235A" w:rsidRPr="002C092C" w:rsidRDefault="0014235A" w:rsidP="00713E6A">
      <w:pPr>
        <w:spacing w:before="100" w:beforeAutospacing="1" w:after="100" w:afterAutospacing="1"/>
        <w:rPr>
          <w:lang w:eastAsia="zh-CN"/>
        </w:rPr>
      </w:pPr>
    </w:p>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lastRenderedPageBreak/>
        <w:t>Conclusion</w:t>
      </w:r>
      <w:proofErr w:type="spellEnd"/>
    </w:p>
    <w:p w14:paraId="08FC23CD" w14:textId="77777777" w:rsidR="00DD5DD7" w:rsidRPr="00FD45F2" w:rsidRDefault="00DD5DD7" w:rsidP="00DD5DD7">
      <w:pPr>
        <w:rPr>
          <w:rFonts w:cs="Arial"/>
          <w:b/>
        </w:rPr>
      </w:pPr>
      <w:r w:rsidRPr="00FD45F2">
        <w:rPr>
          <w:rFonts w:cs="Arial"/>
          <w:b/>
        </w:rPr>
        <w:t>Observation</w:t>
      </w:r>
      <w:r>
        <w:rPr>
          <w:rFonts w:cs="Arial"/>
          <w:b/>
        </w:rPr>
        <w:t xml:space="preserve"> 1</w:t>
      </w:r>
      <w:r w:rsidRPr="00FD45F2">
        <w:rPr>
          <w:rFonts w:cs="Arial"/>
          <w:b/>
        </w:rPr>
        <w:t xml:space="preserve">: </w:t>
      </w:r>
      <w:r>
        <w:rPr>
          <w:rFonts w:cs="Arial"/>
          <w:b/>
        </w:rPr>
        <w:t>Having not a timer to re-evaluate FBM</w:t>
      </w:r>
      <w:r w:rsidRPr="00FD45F2">
        <w:rPr>
          <w:rFonts w:cs="Arial"/>
          <w:b/>
        </w:rPr>
        <w:t xml:space="preserve"> is not a rational design from either a signaling load or network configuration perspective to design a signaling that UE only </w:t>
      </w:r>
      <w:r>
        <w:rPr>
          <w:rFonts w:cs="Arial"/>
          <w:b/>
        </w:rPr>
        <w:t xml:space="preserve">mandatorily </w:t>
      </w:r>
      <w:r w:rsidRPr="00FD45F2">
        <w:rPr>
          <w:rFonts w:cs="Arial"/>
          <w:b/>
        </w:rPr>
        <w:t>follows once.</w:t>
      </w:r>
    </w:p>
    <w:p w14:paraId="3AA49B65" w14:textId="77777777" w:rsidR="0047502F" w:rsidRPr="00711D51" w:rsidRDefault="0047502F" w:rsidP="0047502F">
      <w:pPr>
        <w:rPr>
          <w:rFonts w:cs="Arial"/>
          <w:b/>
        </w:rPr>
      </w:pPr>
      <w:r w:rsidRPr="00711D51">
        <w:rPr>
          <w:rFonts w:cs="Arial"/>
          <w:b/>
        </w:rPr>
        <w:t>Proposal</w:t>
      </w:r>
      <w:r>
        <w:rPr>
          <w:rFonts w:cs="Arial"/>
          <w:b/>
        </w:rPr>
        <w:t xml:space="preserve"> 1</w:t>
      </w:r>
      <w:r w:rsidRPr="00711D51">
        <w:rPr>
          <w:rFonts w:cs="Arial"/>
          <w:b/>
        </w:rPr>
        <w:t xml:space="preserve">: </w:t>
      </w:r>
      <w:r>
        <w:rPr>
          <w:rFonts w:cs="Arial"/>
          <w:b/>
        </w:rPr>
        <w:t>S</w:t>
      </w:r>
      <w:r w:rsidRPr="00711D51">
        <w:rPr>
          <w:rFonts w:cs="Arial"/>
          <w:b/>
        </w:rPr>
        <w:t>upportive to apply</w:t>
      </w:r>
      <w:r>
        <w:rPr>
          <w:rFonts w:cs="Arial" w:hint="eastAsia"/>
          <w:b/>
          <w:lang w:eastAsia="zh-CN"/>
        </w:rPr>
        <w:t>ing</w:t>
      </w:r>
      <w:r w:rsidRPr="00711D51">
        <w:rPr>
          <w:rFonts w:cs="Arial"/>
          <w:b/>
        </w:rPr>
        <w:t xml:space="preserve"> </w:t>
      </w:r>
      <w:r w:rsidRPr="00711D51">
        <w:rPr>
          <w:rFonts w:eastAsia="DengXian"/>
          <w:b/>
        </w:rPr>
        <w:t xml:space="preserve">enhanced </w:t>
      </w:r>
      <w:proofErr w:type="spellStart"/>
      <w:r w:rsidRPr="00711D51">
        <w:rPr>
          <w:rFonts w:eastAsia="DengXian"/>
          <w:b/>
        </w:rPr>
        <w:t>CSSF</w:t>
      </w:r>
      <w:r w:rsidRPr="00711D51">
        <w:rPr>
          <w:rFonts w:eastAsia="DengXian"/>
          <w:b/>
          <w:vertAlign w:val="subscript"/>
        </w:rPr>
        <w:t>outside_</w:t>
      </w:r>
      <w:proofErr w:type="gramStart"/>
      <w:r w:rsidRPr="00711D51">
        <w:rPr>
          <w:rFonts w:eastAsia="DengXian"/>
          <w:b/>
          <w:vertAlign w:val="subscript"/>
        </w:rPr>
        <w:t>gap,i</w:t>
      </w:r>
      <w:proofErr w:type="spellEnd"/>
      <w:proofErr w:type="gramEnd"/>
      <w:r w:rsidRPr="00711D51">
        <w:rPr>
          <w:rFonts w:eastAsia="DengXian"/>
          <w:b/>
        </w:rPr>
        <w:t xml:space="preserve"> scaling factor for the inter-frequency MOs without MG that are being measured outside of MG.</w:t>
      </w:r>
    </w:p>
    <w:p w14:paraId="6A530E01" w14:textId="77777777" w:rsidR="00DD5DD7" w:rsidRPr="00C3163B" w:rsidRDefault="00DD5DD7" w:rsidP="00DD5DD7">
      <w:pPr>
        <w:rPr>
          <w:rFonts w:cs="Arial"/>
          <w:b/>
        </w:rPr>
      </w:pPr>
      <w:r w:rsidRPr="00713E6A">
        <w:rPr>
          <w:rFonts w:cs="Arial"/>
          <w:b/>
        </w:rPr>
        <w:t>Proposal</w:t>
      </w:r>
      <w:r>
        <w:rPr>
          <w:rFonts w:cs="Arial"/>
          <w:b/>
        </w:rPr>
        <w:t xml:space="preserve"> 2</w:t>
      </w:r>
      <w:r w:rsidRPr="00713E6A">
        <w:rPr>
          <w:rFonts w:cs="Arial"/>
          <w:b/>
        </w:rPr>
        <w:t>: RAN4 to confirm CSSF Solution 1 can be applied to an inter-frequency</w:t>
      </w:r>
      <w:r>
        <w:rPr>
          <w:rFonts w:cs="Arial"/>
          <w:b/>
        </w:rPr>
        <w:t xml:space="preserve"> neighbor</w:t>
      </w:r>
      <w:r w:rsidRPr="00713E6A">
        <w:rPr>
          <w:rFonts w:cs="Arial"/>
          <w:b/>
        </w:rPr>
        <w:t xml:space="preserve"> cell</w:t>
      </w:r>
      <w:r>
        <w:rPr>
          <w:rFonts w:cs="Arial"/>
          <w:b/>
        </w:rPr>
        <w:t xml:space="preserve"> (without measurement gap)</w:t>
      </w:r>
      <w:r w:rsidRPr="00713E6A">
        <w:rPr>
          <w:rFonts w:cs="Arial"/>
          <w:b/>
        </w:rPr>
        <w:t xml:space="preserve"> that </w:t>
      </w:r>
      <w:r w:rsidRPr="003F40B9">
        <w:rPr>
          <w:rFonts w:cs="Arial"/>
          <w:b/>
        </w:rPr>
        <w:t>is</w:t>
      </w:r>
      <w:r w:rsidRPr="00713E6A">
        <w:rPr>
          <w:rFonts w:cs="Arial"/>
          <w:bCs/>
        </w:rPr>
        <w:t xml:space="preserve"> </w:t>
      </w:r>
      <w:r w:rsidRPr="00713E6A">
        <w:rPr>
          <w:rFonts w:cs="Arial"/>
          <w:b/>
        </w:rPr>
        <w:t>intra-</w:t>
      </w:r>
      <w:r>
        <w:rPr>
          <w:rFonts w:cs="Arial"/>
          <w:b/>
        </w:rPr>
        <w:t>band</w:t>
      </w:r>
      <w:r w:rsidRPr="00713E6A">
        <w:rPr>
          <w:rFonts w:cs="Arial"/>
          <w:b/>
        </w:rPr>
        <w:t xml:space="preserve"> </w:t>
      </w:r>
      <w:r>
        <w:rPr>
          <w:rFonts w:cs="Arial"/>
          <w:b/>
        </w:rPr>
        <w:t xml:space="preserve">but not </w:t>
      </w:r>
      <w:r w:rsidRPr="00C3163B">
        <w:rPr>
          <w:rFonts w:cs="Arial"/>
          <w:b/>
        </w:rPr>
        <w:t>intra-frequency with the serving cells.</w:t>
      </w:r>
    </w:p>
    <w:p w14:paraId="2ABA1141" w14:textId="77777777" w:rsidR="00733D9B" w:rsidRPr="00D714B7" w:rsidRDefault="00733D9B" w:rsidP="00733D9B">
      <w:pPr>
        <w:rPr>
          <w:rFonts w:cs="Arial"/>
          <w:b/>
          <w:lang w:eastAsia="zh-CN"/>
        </w:rPr>
      </w:pPr>
      <w:r w:rsidRPr="00D714B7">
        <w:rPr>
          <w:rFonts w:cs="Arial"/>
          <w:b/>
          <w:lang w:val="x-none" w:eastAsia="zh-CN"/>
        </w:rPr>
        <w:t xml:space="preserve">Proposal </w:t>
      </w:r>
      <w:r>
        <w:rPr>
          <w:rFonts w:cs="Arial"/>
          <w:b/>
          <w:lang w:val="x-none" w:eastAsia="zh-CN"/>
        </w:rPr>
        <w:t>3</w:t>
      </w:r>
      <w:r w:rsidRPr="00D714B7">
        <w:rPr>
          <w:rFonts w:cs="Arial"/>
          <w:b/>
          <w:lang w:val="x-none" w:eastAsia="zh-CN"/>
        </w:rPr>
        <w:t xml:space="preserve">: </w:t>
      </w:r>
      <w:r w:rsidRPr="00D714B7">
        <w:rPr>
          <w:rFonts w:cs="Arial"/>
          <w:b/>
          <w:lang w:eastAsia="zh-CN"/>
        </w:rPr>
        <w:t>After the UE exits FBS, it shall measure the serving cell quality and evaluate the FBS activation condition:</w:t>
      </w:r>
    </w:p>
    <w:p w14:paraId="3F34C62D" w14:textId="77777777" w:rsidR="00733D9B" w:rsidRPr="00733D9B" w:rsidRDefault="00733D9B" w:rsidP="00733D9B">
      <w:pPr>
        <w:pStyle w:val="ListParagraph"/>
        <w:numPr>
          <w:ilvl w:val="0"/>
          <w:numId w:val="24"/>
        </w:numPr>
        <w:rPr>
          <w:rFonts w:cs="Arial"/>
          <w:b/>
          <w:lang w:eastAsia="zh-CN"/>
        </w:rPr>
      </w:pPr>
      <w:r w:rsidRPr="00733D9B">
        <w:rPr>
          <w:rFonts w:cs="Arial"/>
          <w:b/>
          <w:lang w:eastAsia="zh-CN"/>
        </w:rPr>
        <w:t xml:space="preserve">If </w:t>
      </w:r>
      <w:r w:rsidRPr="00EF289A">
        <w:rPr>
          <w:rFonts w:cs="Arial"/>
          <w:b/>
          <w:lang w:eastAsia="zh-CN"/>
        </w:rPr>
        <w:t>the FBS activation criteria is met</w:t>
      </w:r>
      <w:r w:rsidRPr="00733D9B">
        <w:rPr>
          <w:rFonts w:cs="Arial"/>
          <w:b/>
          <w:lang w:eastAsia="zh-CN"/>
        </w:rPr>
        <w:t>, it is up to the UE implementation to decide when to re-enter FBS.</w:t>
      </w:r>
    </w:p>
    <w:p w14:paraId="66A384D6" w14:textId="77777777" w:rsidR="00733D9B" w:rsidRPr="00733D9B" w:rsidRDefault="00733D9B" w:rsidP="00733D9B">
      <w:pPr>
        <w:pStyle w:val="ListParagraph"/>
        <w:numPr>
          <w:ilvl w:val="0"/>
          <w:numId w:val="24"/>
        </w:numPr>
        <w:rPr>
          <w:rFonts w:cs="Arial"/>
          <w:b/>
          <w:lang w:eastAsia="zh-CN"/>
        </w:rPr>
      </w:pPr>
      <w:r w:rsidRPr="00733D9B">
        <w:rPr>
          <w:rFonts w:cs="Arial"/>
          <w:b/>
          <w:lang w:eastAsia="zh-CN"/>
        </w:rPr>
        <w:t xml:space="preserve">If </w:t>
      </w:r>
      <w:r w:rsidRPr="00EF289A">
        <w:rPr>
          <w:rFonts w:cs="Arial"/>
          <w:b/>
          <w:lang w:eastAsia="zh-CN"/>
        </w:rPr>
        <w:t>the FBS activation criteria is not met</w:t>
      </w:r>
      <w:r w:rsidRPr="00733D9B">
        <w:rPr>
          <w:rFonts w:cs="Arial"/>
          <w:b/>
          <w:lang w:eastAsia="zh-CN"/>
        </w:rPr>
        <w:t>, the UE shall re-evaluate the activation condition and may re-enter FBS mode after a timer T2 expires.</w:t>
      </w:r>
    </w:p>
    <w:p w14:paraId="03BE266E" w14:textId="77777777" w:rsidR="00DD5DD7" w:rsidRPr="00DD5DD7" w:rsidRDefault="00DD5DD7" w:rsidP="00DD5DD7">
      <w:pPr>
        <w:rPr>
          <w:rFonts w:cs="Arial"/>
          <w:b/>
          <w:lang w:val="en-SE" w:eastAsia="zh-CN"/>
        </w:rPr>
      </w:pPr>
      <w:r w:rsidRPr="00DD5DD7">
        <w:rPr>
          <w:rFonts w:cs="Arial"/>
          <w:b/>
          <w:lang w:val="en-SE" w:eastAsia="zh-CN"/>
        </w:rPr>
        <w:t xml:space="preserve">Proposal 4: Regarding the issue concerning different bands, RAN4 should </w:t>
      </w:r>
      <w:r w:rsidRPr="00DD5DD7">
        <w:rPr>
          <w:rFonts w:cs="Arial" w:hint="eastAsia"/>
          <w:b/>
          <w:lang w:val="en-SE" w:eastAsia="zh-CN"/>
        </w:rPr>
        <w:t>check</w:t>
      </w:r>
      <w:r w:rsidRPr="00DD5DD7">
        <w:rPr>
          <w:rFonts w:cs="Arial"/>
          <w:b/>
          <w:lang w:eastAsia="zh-CN"/>
        </w:rPr>
        <w:t xml:space="preserve"> </w:t>
      </w:r>
      <w:r w:rsidRPr="00DD5DD7">
        <w:rPr>
          <w:rFonts w:cs="Arial"/>
          <w:b/>
          <w:lang w:val="en-SE" w:eastAsia="zh-CN"/>
        </w:rPr>
        <w:t xml:space="preserve">the applicable scenarios of FBS to include the cases with multiple MOs configured. </w:t>
      </w:r>
    </w:p>
    <w:p w14:paraId="3042ADAC" w14:textId="77777777" w:rsidR="00DD5DD7" w:rsidRPr="00527CF2" w:rsidRDefault="00DD5DD7" w:rsidP="00DD5DD7">
      <w:pPr>
        <w:spacing w:before="100" w:beforeAutospacing="1" w:after="100" w:afterAutospacing="1"/>
        <w:rPr>
          <w:b/>
          <w:bCs/>
          <w:lang w:eastAsia="zh-CN"/>
        </w:rPr>
      </w:pPr>
      <w:r w:rsidRPr="00527CF2">
        <w:rPr>
          <w:b/>
          <w:bCs/>
          <w:lang w:eastAsia="zh-CN"/>
        </w:rPr>
        <w:t>Proposal</w:t>
      </w:r>
      <w:r>
        <w:rPr>
          <w:b/>
          <w:bCs/>
          <w:lang w:eastAsia="zh-CN"/>
        </w:rPr>
        <w:t xml:space="preserve"> 5</w:t>
      </w:r>
      <w:r w:rsidRPr="00527CF2">
        <w:rPr>
          <w:b/>
          <w:bCs/>
          <w:lang w:eastAsia="zh-CN"/>
        </w:rPr>
        <w:t xml:space="preserve">: We’re open to speeding up the serving carrier by FBS in the case that </w:t>
      </w:r>
      <w:r w:rsidRPr="00527CF2">
        <w:rPr>
          <w:b/>
          <w:bCs/>
        </w:rPr>
        <w:t>the target and serving carrier frequency applying FBS are on different.</w:t>
      </w:r>
    </w:p>
    <w:p w14:paraId="6A9C8A4A" w14:textId="2CAE011B" w:rsidR="00ED3B87" w:rsidRPr="00C3163B" w:rsidRDefault="00ED3B87" w:rsidP="00ED3B87">
      <w:pPr>
        <w:rPr>
          <w:rFonts w:cs="Arial"/>
          <w:b/>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6381A726" w14:textId="659844AD" w:rsidR="00BA0A16" w:rsidRPr="00673338" w:rsidRDefault="00F054C2" w:rsidP="00673338">
      <w:pPr>
        <w:pStyle w:val="ListParagraph"/>
        <w:numPr>
          <w:ilvl w:val="0"/>
          <w:numId w:val="12"/>
        </w:numPr>
        <w:tabs>
          <w:tab w:val="left" w:pos="851"/>
        </w:tabs>
        <w:rPr>
          <w:color w:val="FF0000"/>
        </w:rPr>
      </w:pPr>
      <w:r w:rsidRPr="00F054C2">
        <w:rPr>
          <w:color w:val="000000" w:themeColor="text1"/>
        </w:rPr>
        <w:t>R4-2512124</w:t>
      </w:r>
      <w:r w:rsidR="00BA0A16" w:rsidRPr="00673338">
        <w:rPr>
          <w:color w:val="000000" w:themeColor="text1"/>
        </w:rPr>
        <w:t xml:space="preserve">, </w:t>
      </w:r>
      <w:r w:rsidR="00A91221" w:rsidRPr="00673338">
        <w:rPr>
          <w:color w:val="000000" w:themeColor="text1"/>
        </w:rPr>
        <w:t xml:space="preserve">WF </w:t>
      </w:r>
      <w:r w:rsidR="00A91221" w:rsidRPr="00673338">
        <w:t>for NR_RRM_Ph5</w:t>
      </w:r>
      <w:r w:rsidR="004D729A">
        <w:t>_part1</w:t>
      </w:r>
      <w:r w:rsidR="00A91221" w:rsidRPr="00673338">
        <w:t>, Apple</w:t>
      </w:r>
      <w:r w:rsidR="004D729A">
        <w:t xml:space="preserve"> </w:t>
      </w:r>
    </w:p>
    <w:p w14:paraId="2F4B61BD" w14:textId="43BBF71F" w:rsidR="004D729A" w:rsidRPr="00673338" w:rsidRDefault="004D729A" w:rsidP="004D729A">
      <w:pPr>
        <w:pStyle w:val="ListParagraph"/>
        <w:numPr>
          <w:ilvl w:val="0"/>
          <w:numId w:val="12"/>
        </w:numPr>
        <w:tabs>
          <w:tab w:val="left" w:pos="851"/>
        </w:tabs>
        <w:rPr>
          <w:color w:val="FF0000"/>
        </w:rPr>
      </w:pPr>
      <w:r w:rsidRPr="00F054C2">
        <w:rPr>
          <w:color w:val="000000" w:themeColor="text1"/>
        </w:rPr>
        <w:t>R4-251212</w:t>
      </w:r>
      <w:r w:rsidR="0083524E">
        <w:rPr>
          <w:rFonts w:hint="eastAsia"/>
          <w:color w:val="000000" w:themeColor="text1"/>
          <w:lang w:eastAsia="zh-CN"/>
        </w:rPr>
        <w:t>5</w:t>
      </w:r>
      <w:r w:rsidRPr="00673338">
        <w:rPr>
          <w:color w:val="000000" w:themeColor="text1"/>
        </w:rPr>
        <w:t xml:space="preserve">, WF </w:t>
      </w:r>
      <w:r w:rsidRPr="00673338">
        <w:t>for NR_RRM_Ph5</w:t>
      </w:r>
      <w:r>
        <w:t>_part2</w:t>
      </w:r>
      <w:r w:rsidRPr="00673338">
        <w:t xml:space="preserve">, </w:t>
      </w:r>
      <w:r>
        <w:t xml:space="preserve">CATT </w:t>
      </w:r>
    </w:p>
    <w:p w14:paraId="0992699D" w14:textId="77777777" w:rsidR="005F5634" w:rsidRPr="004D729A" w:rsidRDefault="005F5634" w:rsidP="000365C7">
      <w:pPr>
        <w:tabs>
          <w:tab w:val="left" w:pos="851"/>
        </w:tabs>
        <w:rPr>
          <w:color w:val="FF0000"/>
          <w:lang w:val="x-none"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2"/>
      <w:footerReference w:type="default" r:id="rId13"/>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6B06" w14:textId="77777777" w:rsidR="002011A7" w:rsidRDefault="002011A7">
      <w:r>
        <w:separator/>
      </w:r>
    </w:p>
  </w:endnote>
  <w:endnote w:type="continuationSeparator" w:id="0">
    <w:p w14:paraId="3076E495" w14:textId="77777777" w:rsidR="002011A7" w:rsidRDefault="002011A7">
      <w:r>
        <w:continuationSeparator/>
      </w:r>
    </w:p>
  </w:endnote>
  <w:endnote w:type="continuationNotice" w:id="1">
    <w:p w14:paraId="1E09C7A4" w14:textId="77777777" w:rsidR="002011A7" w:rsidRDefault="00201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80127" w14:textId="77777777" w:rsidR="002011A7" w:rsidRDefault="002011A7">
      <w:r>
        <w:separator/>
      </w:r>
    </w:p>
  </w:footnote>
  <w:footnote w:type="continuationSeparator" w:id="0">
    <w:p w14:paraId="1DC67FDE" w14:textId="77777777" w:rsidR="002011A7" w:rsidRDefault="002011A7">
      <w:r>
        <w:continuationSeparator/>
      </w:r>
    </w:p>
  </w:footnote>
  <w:footnote w:type="continuationNotice" w:id="1">
    <w:p w14:paraId="000E144E" w14:textId="77777777" w:rsidR="002011A7" w:rsidRDefault="00201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1D1017D"/>
    <w:multiLevelType w:val="hybridMultilevel"/>
    <w:tmpl w:val="7E9CA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036E6"/>
    <w:multiLevelType w:val="hybridMultilevel"/>
    <w:tmpl w:val="CE960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08F721A"/>
    <w:multiLevelType w:val="hybridMultilevel"/>
    <w:tmpl w:val="2E7E2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68160A"/>
    <w:multiLevelType w:val="hybridMultilevel"/>
    <w:tmpl w:val="4FF49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1"/>
  </w:num>
  <w:num w:numId="3" w16cid:durableId="559248169">
    <w:abstractNumId w:val="20"/>
  </w:num>
  <w:num w:numId="4" w16cid:durableId="1805738266">
    <w:abstractNumId w:val="10"/>
  </w:num>
  <w:num w:numId="5" w16cid:durableId="633951440">
    <w:abstractNumId w:val="12"/>
  </w:num>
  <w:num w:numId="6" w16cid:durableId="1252162723">
    <w:abstractNumId w:val="1"/>
  </w:num>
  <w:num w:numId="7" w16cid:durableId="1165045746">
    <w:abstractNumId w:val="0"/>
  </w:num>
  <w:num w:numId="8" w16cid:durableId="1934240767">
    <w:abstractNumId w:val="22"/>
  </w:num>
  <w:num w:numId="9" w16cid:durableId="1680891386">
    <w:abstractNumId w:val="4"/>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7"/>
  </w:num>
  <w:num w:numId="13" w16cid:durableId="432282408">
    <w:abstractNumId w:val="16"/>
  </w:num>
  <w:num w:numId="14" w16cid:durableId="1096169909">
    <w:abstractNumId w:val="2"/>
  </w:num>
  <w:num w:numId="15" w16cid:durableId="914894552">
    <w:abstractNumId w:val="14"/>
  </w:num>
  <w:num w:numId="16" w16cid:durableId="1249657133">
    <w:abstractNumId w:val="3"/>
  </w:num>
  <w:num w:numId="17" w16cid:durableId="603733105">
    <w:abstractNumId w:val="9"/>
  </w:num>
  <w:num w:numId="18" w16cid:durableId="1526551164">
    <w:abstractNumId w:val="13"/>
  </w:num>
  <w:num w:numId="19" w16cid:durableId="6610077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8523818">
    <w:abstractNumId w:val="20"/>
  </w:num>
  <w:num w:numId="21" w16cid:durableId="1991403945">
    <w:abstractNumId w:val="20"/>
  </w:num>
  <w:num w:numId="22" w16cid:durableId="1289510951">
    <w:abstractNumId w:val="5"/>
  </w:num>
  <w:num w:numId="23" w16cid:durableId="1263338770">
    <w:abstractNumId w:val="19"/>
  </w:num>
  <w:num w:numId="24" w16cid:durableId="2002661883">
    <w:abstractNumId w:val="8"/>
  </w:num>
  <w:num w:numId="25" w16cid:durableId="2117168833">
    <w:abstractNumId w:val="11"/>
  </w:num>
  <w:num w:numId="26" w16cid:durableId="472143184">
    <w:abstractNumId w:val="6"/>
  </w:num>
  <w:num w:numId="27" w16cid:durableId="4465077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0C2"/>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A48"/>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37"/>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40"/>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B06"/>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5AB"/>
    <w:rsid w:val="000C563B"/>
    <w:rsid w:val="000C566C"/>
    <w:rsid w:val="000C57A2"/>
    <w:rsid w:val="000C584B"/>
    <w:rsid w:val="000C5893"/>
    <w:rsid w:val="000C58A2"/>
    <w:rsid w:val="000C591D"/>
    <w:rsid w:val="000C59EE"/>
    <w:rsid w:val="000C5B6E"/>
    <w:rsid w:val="000C5C5B"/>
    <w:rsid w:val="000C5D0D"/>
    <w:rsid w:val="000C5E3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BEB"/>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0B25"/>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92F"/>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182"/>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629"/>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35A"/>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85C"/>
    <w:rsid w:val="00146AE0"/>
    <w:rsid w:val="00146B73"/>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3BB"/>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4F9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687"/>
    <w:rsid w:val="001B07C1"/>
    <w:rsid w:val="001B0BBF"/>
    <w:rsid w:val="001B0F4A"/>
    <w:rsid w:val="001B14C5"/>
    <w:rsid w:val="001B1642"/>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D99"/>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1A7"/>
    <w:rsid w:val="002012EB"/>
    <w:rsid w:val="00201AF2"/>
    <w:rsid w:val="00201CF6"/>
    <w:rsid w:val="00201EF4"/>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6EF"/>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5CA"/>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C16"/>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070"/>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000"/>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73D"/>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184"/>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BCD"/>
    <w:rsid w:val="00293DEE"/>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A58"/>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3F84"/>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2C"/>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652"/>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49E"/>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455"/>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3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08"/>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9ED"/>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6E4A"/>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16D"/>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4FF8"/>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0C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CA6"/>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775"/>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AA7"/>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95B"/>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327"/>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62A"/>
    <w:rsid w:val="003F3749"/>
    <w:rsid w:val="003F3C12"/>
    <w:rsid w:val="003F3CC3"/>
    <w:rsid w:val="003F3E96"/>
    <w:rsid w:val="003F40B9"/>
    <w:rsid w:val="003F41F7"/>
    <w:rsid w:val="003F421D"/>
    <w:rsid w:val="003F43DC"/>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6F"/>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2C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C93"/>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4E70"/>
    <w:rsid w:val="00455031"/>
    <w:rsid w:val="004554F4"/>
    <w:rsid w:val="00455507"/>
    <w:rsid w:val="00455652"/>
    <w:rsid w:val="004558A0"/>
    <w:rsid w:val="00455E1B"/>
    <w:rsid w:val="00455FA1"/>
    <w:rsid w:val="004562C0"/>
    <w:rsid w:val="0045662B"/>
    <w:rsid w:val="00456636"/>
    <w:rsid w:val="00456696"/>
    <w:rsid w:val="00456A9C"/>
    <w:rsid w:val="00456E0B"/>
    <w:rsid w:val="00456F0A"/>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2F"/>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05B"/>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29A"/>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1B8"/>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CF2"/>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54"/>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CBC"/>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41B"/>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CC1"/>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08B"/>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3EF"/>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3EE"/>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72A"/>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3F3A"/>
    <w:rsid w:val="005E4594"/>
    <w:rsid w:val="005E45DA"/>
    <w:rsid w:val="005E472F"/>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61D"/>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5E3"/>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8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3D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6D8"/>
    <w:rsid w:val="0064770D"/>
    <w:rsid w:val="00647DBE"/>
    <w:rsid w:val="00647EB4"/>
    <w:rsid w:val="0065002E"/>
    <w:rsid w:val="006500C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A0"/>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0F5"/>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662"/>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3A2"/>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C00"/>
    <w:rsid w:val="00710D23"/>
    <w:rsid w:val="00710DB7"/>
    <w:rsid w:val="00710ECC"/>
    <w:rsid w:val="00710FC7"/>
    <w:rsid w:val="0071104F"/>
    <w:rsid w:val="00711119"/>
    <w:rsid w:val="00711808"/>
    <w:rsid w:val="00711A67"/>
    <w:rsid w:val="00711D51"/>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F7"/>
    <w:rsid w:val="00713392"/>
    <w:rsid w:val="00713C10"/>
    <w:rsid w:val="00713CA5"/>
    <w:rsid w:val="00713E6A"/>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467"/>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2B9"/>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3D9B"/>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AB3"/>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6F3D"/>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1B8"/>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5A"/>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1A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5CE"/>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5A"/>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1F0A"/>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0E"/>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4E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17D"/>
    <w:rsid w:val="007F220A"/>
    <w:rsid w:val="007F2341"/>
    <w:rsid w:val="007F2481"/>
    <w:rsid w:val="007F286B"/>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3EC9"/>
    <w:rsid w:val="00804197"/>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6BA"/>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07FC4"/>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1FD"/>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24E"/>
    <w:rsid w:val="008353CB"/>
    <w:rsid w:val="00835580"/>
    <w:rsid w:val="00835684"/>
    <w:rsid w:val="008358B4"/>
    <w:rsid w:val="0083590C"/>
    <w:rsid w:val="00835990"/>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959"/>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5D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EEC"/>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D6"/>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3A1"/>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4C0"/>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7CA"/>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2B7"/>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780"/>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5FE"/>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01D"/>
    <w:rsid w:val="009611B8"/>
    <w:rsid w:val="009611D8"/>
    <w:rsid w:val="009613B1"/>
    <w:rsid w:val="0096172C"/>
    <w:rsid w:val="009618A6"/>
    <w:rsid w:val="0096196E"/>
    <w:rsid w:val="00961BD2"/>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729"/>
    <w:rsid w:val="00984919"/>
    <w:rsid w:val="00984E09"/>
    <w:rsid w:val="009850E4"/>
    <w:rsid w:val="0098538E"/>
    <w:rsid w:val="00985406"/>
    <w:rsid w:val="00985CDD"/>
    <w:rsid w:val="00985D81"/>
    <w:rsid w:val="00985EAB"/>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2F6F"/>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1E15"/>
    <w:rsid w:val="009B2291"/>
    <w:rsid w:val="009B241F"/>
    <w:rsid w:val="009B262A"/>
    <w:rsid w:val="009B2813"/>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E4A"/>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834"/>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DB9"/>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89"/>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6F"/>
    <w:rsid w:val="00A94EEB"/>
    <w:rsid w:val="00A95015"/>
    <w:rsid w:val="00A9511F"/>
    <w:rsid w:val="00A9512B"/>
    <w:rsid w:val="00A954BA"/>
    <w:rsid w:val="00A9554F"/>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242"/>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222"/>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A8"/>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424"/>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27A"/>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97E"/>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B0"/>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31"/>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070"/>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651"/>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4C1"/>
    <w:rsid w:val="00BD16B0"/>
    <w:rsid w:val="00BD1823"/>
    <w:rsid w:val="00BD1C4D"/>
    <w:rsid w:val="00BD1CC8"/>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39"/>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1B4B"/>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086"/>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3B"/>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40D"/>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6FBE"/>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EBC"/>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B43"/>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AC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18"/>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AE2"/>
    <w:rsid w:val="00CA2B01"/>
    <w:rsid w:val="00CA2BD9"/>
    <w:rsid w:val="00CA2C28"/>
    <w:rsid w:val="00CA2E74"/>
    <w:rsid w:val="00CA2F65"/>
    <w:rsid w:val="00CA347D"/>
    <w:rsid w:val="00CA34FF"/>
    <w:rsid w:val="00CA36E0"/>
    <w:rsid w:val="00CA398E"/>
    <w:rsid w:val="00CA3FBB"/>
    <w:rsid w:val="00CA42E3"/>
    <w:rsid w:val="00CA4337"/>
    <w:rsid w:val="00CA4721"/>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CFA"/>
    <w:rsid w:val="00CB2DB4"/>
    <w:rsid w:val="00CB34B6"/>
    <w:rsid w:val="00CB36C9"/>
    <w:rsid w:val="00CB3DD5"/>
    <w:rsid w:val="00CB3E0A"/>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63B"/>
    <w:rsid w:val="00CC7940"/>
    <w:rsid w:val="00CC7D46"/>
    <w:rsid w:val="00CC7E9B"/>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847"/>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7BE"/>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A51"/>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22E"/>
    <w:rsid w:val="00D234D3"/>
    <w:rsid w:val="00D237E7"/>
    <w:rsid w:val="00D2397E"/>
    <w:rsid w:val="00D23B7E"/>
    <w:rsid w:val="00D23DAF"/>
    <w:rsid w:val="00D24000"/>
    <w:rsid w:val="00D244CE"/>
    <w:rsid w:val="00D24613"/>
    <w:rsid w:val="00D24723"/>
    <w:rsid w:val="00D24824"/>
    <w:rsid w:val="00D24849"/>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3B9"/>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97A"/>
    <w:rsid w:val="00D44B62"/>
    <w:rsid w:val="00D44CE6"/>
    <w:rsid w:val="00D44ED3"/>
    <w:rsid w:val="00D45207"/>
    <w:rsid w:val="00D4522B"/>
    <w:rsid w:val="00D45439"/>
    <w:rsid w:val="00D4577A"/>
    <w:rsid w:val="00D458B7"/>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9BA"/>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4B7"/>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4F7D"/>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B98"/>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DD7"/>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D0A"/>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61"/>
    <w:rsid w:val="00E20DD0"/>
    <w:rsid w:val="00E20DE8"/>
    <w:rsid w:val="00E20E2A"/>
    <w:rsid w:val="00E20F90"/>
    <w:rsid w:val="00E21593"/>
    <w:rsid w:val="00E2171E"/>
    <w:rsid w:val="00E21895"/>
    <w:rsid w:val="00E21B29"/>
    <w:rsid w:val="00E21BBF"/>
    <w:rsid w:val="00E21DB8"/>
    <w:rsid w:val="00E21E45"/>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A6F"/>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7BB"/>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246"/>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0F"/>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936"/>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EC5"/>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03"/>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81"/>
    <w:rsid w:val="00EA3ADC"/>
    <w:rsid w:val="00EA3BA2"/>
    <w:rsid w:val="00EA3D3A"/>
    <w:rsid w:val="00EA4201"/>
    <w:rsid w:val="00EA4255"/>
    <w:rsid w:val="00EA42DD"/>
    <w:rsid w:val="00EA4348"/>
    <w:rsid w:val="00EA4399"/>
    <w:rsid w:val="00EA4480"/>
    <w:rsid w:val="00EA4514"/>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4CA"/>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3B87"/>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687C"/>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E1B"/>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4C2"/>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0B"/>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7DD"/>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666"/>
    <w:rsid w:val="00F54919"/>
    <w:rsid w:val="00F54B5D"/>
    <w:rsid w:val="00F54BF2"/>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01D"/>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5A6"/>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C2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3E22"/>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A5"/>
    <w:rsid w:val="00FD34FC"/>
    <w:rsid w:val="00FD35F2"/>
    <w:rsid w:val="00FD3794"/>
    <w:rsid w:val="00FD3C1F"/>
    <w:rsid w:val="00FD3DCB"/>
    <w:rsid w:val="00FD3E0A"/>
    <w:rsid w:val="00FD3E37"/>
    <w:rsid w:val="00FD3F5D"/>
    <w:rsid w:val="00FD3F6D"/>
    <w:rsid w:val="00FD4032"/>
    <w:rsid w:val="00FD4387"/>
    <w:rsid w:val="00FD45F2"/>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27"/>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34D"/>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D95"/>
    <w:rsid w:val="00FF4EBA"/>
    <w:rsid w:val="00FF505C"/>
    <w:rsid w:val="00FF5183"/>
    <w:rsid w:val="00FF524E"/>
    <w:rsid w:val="00FF55E2"/>
    <w:rsid w:val="00FF57A4"/>
    <w:rsid w:val="00FF57D5"/>
    <w:rsid w:val="00FF57FA"/>
    <w:rsid w:val="00FF58D0"/>
    <w:rsid w:val="00FF5AEA"/>
    <w:rsid w:val="00FF5DDC"/>
    <w:rsid w:val="00FF6101"/>
    <w:rsid w:val="00FF61DD"/>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5</Pages>
  <Words>1984</Words>
  <Characters>10237</Characters>
  <Application>Microsoft Office Word</Application>
  <DocSecurity>0</DocSecurity>
  <Lines>85</Lines>
  <Paragraphs>24</Paragraphs>
  <ScaleCrop>false</ScaleCrop>
  <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486</cp:revision>
  <cp:lastPrinted>2010-10-06T02:58:00Z</cp:lastPrinted>
  <dcterms:created xsi:type="dcterms:W3CDTF">2021-06-19T05:27:00Z</dcterms:created>
  <dcterms:modified xsi:type="dcterms:W3CDTF">2025-10-03T10:53:00Z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